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A47" w:rsidRDefault="001147F5">
      <w:pPr>
        <w:pStyle w:val="20"/>
        <w:framePr w:w="3058" w:h="466" w:hRule="exact" w:wrap="around" w:vAnchor="page" w:hAnchor="page" w:x="1391" w:y="1069"/>
        <w:shd w:val="clear" w:color="auto" w:fill="auto"/>
        <w:spacing w:after="40" w:line="140" w:lineRule="exact"/>
        <w:ind w:left="40"/>
      </w:pPr>
      <w:r>
        <w:t>І. Бардин</w:t>
      </w:r>
    </w:p>
    <w:p w:rsidR="004B4A47" w:rsidRDefault="001147F5">
      <w:pPr>
        <w:pStyle w:val="a5"/>
        <w:framePr w:w="3058" w:h="466" w:hRule="exact" w:wrap="around" w:vAnchor="page" w:hAnchor="page" w:x="1391" w:y="1069"/>
        <w:shd w:val="clear" w:color="auto" w:fill="auto"/>
        <w:spacing w:before="0" w:line="170" w:lineRule="exact"/>
        <w:ind w:left="40"/>
      </w:pPr>
      <w:r>
        <w:t>Підвищена процентна ставка.</w:t>
      </w:r>
    </w:p>
    <w:p w:rsidR="004B4A47" w:rsidRDefault="001147F5">
      <w:pPr>
        <w:pStyle w:val="50"/>
        <w:framePr w:w="9101" w:h="12970" w:hRule="exact" w:wrap="around" w:vAnchor="page" w:hAnchor="page" w:x="1410" w:y="2226"/>
        <w:shd w:val="clear" w:color="auto" w:fill="auto"/>
        <w:spacing w:after="424" w:line="180" w:lineRule="exact"/>
        <w:ind w:right="40"/>
      </w:pPr>
      <w:bookmarkStart w:id="0" w:name="bookmark0"/>
      <w:r>
        <w:t>Ірина БАРДИН</w:t>
      </w:r>
      <w:bookmarkEnd w:id="0"/>
    </w:p>
    <w:p w:rsidR="004B4A47" w:rsidRDefault="001147F5">
      <w:pPr>
        <w:pStyle w:val="22"/>
        <w:framePr w:w="9101" w:h="12970" w:hRule="exact" w:wrap="around" w:vAnchor="page" w:hAnchor="page" w:x="1410" w:y="2226"/>
        <w:shd w:val="clear" w:color="auto" w:fill="auto"/>
        <w:spacing w:before="0" w:after="455"/>
        <w:ind w:left="20"/>
      </w:pPr>
      <w:r>
        <w:t>ПІДВИЩЕНА ПРОЦЕНТНА СТАВКА ЯК НАСЛІДОК МАКРОЕКОНОМІЧНИХ ДЕФОРМАЦІЙ УКРАЇНСЬКОЇ ЕКОНОМІКИ</w:t>
      </w:r>
    </w:p>
    <w:p w:rsidR="004B4A47" w:rsidRDefault="001147F5">
      <w:pPr>
        <w:pStyle w:val="30"/>
        <w:framePr w:w="9101" w:h="12970" w:hRule="exact" w:wrap="around" w:vAnchor="page" w:hAnchor="page" w:x="1410" w:y="2226"/>
        <w:shd w:val="clear" w:color="auto" w:fill="auto"/>
        <w:spacing w:before="0"/>
        <w:ind w:left="20" w:right="40" w:firstLine="280"/>
      </w:pPr>
      <w:r>
        <w:t xml:space="preserve">Проаналізовано вплив стабілізації обмінного курсу за допомогою рестрикційної монетарної політики зразка 2011-2013 </w:t>
      </w:r>
      <w:r>
        <w:rPr>
          <w:lang w:val="en-US" w:eastAsia="en-US" w:bidi="en-US"/>
        </w:rPr>
        <w:t xml:space="preserve">pp. </w:t>
      </w:r>
      <w:r>
        <w:t>на вартість кредитних ресурсів в Україні. Наведено аргументи щодо позитивного впливу подолання «подвійного дефіциту» - бюджету і поточного рахунку, що сприятиме нейтралізації двох найважливіших чинників підвищеної процентної ставки: премії від ризику т</w:t>
      </w:r>
      <w:r>
        <w:t>а підвищеного попиту на іноземну валюту.</w:t>
      </w:r>
    </w:p>
    <w:p w:rsidR="004B4A47" w:rsidRDefault="001147F5">
      <w:pPr>
        <w:pStyle w:val="30"/>
        <w:framePr w:w="9101" w:h="12970" w:hRule="exact" w:wrap="around" w:vAnchor="page" w:hAnchor="page" w:x="1410" w:y="2226"/>
        <w:shd w:val="clear" w:color="auto" w:fill="auto"/>
        <w:spacing w:before="0"/>
        <w:ind w:left="20" w:right="40" w:firstLine="280"/>
      </w:pPr>
      <w:r>
        <w:rPr>
          <w:lang w:val="en-US" w:eastAsia="en-US" w:bidi="en-US"/>
        </w:rPr>
        <w:t>Efforts aimed at support of the exchange rate stability in Ukraine through a restrictive monetary policy are analyzed. Positive consequences of the twin deficit of budget and current account balances as two most imp</w:t>
      </w:r>
      <w:r>
        <w:rPr>
          <w:lang w:val="en-US" w:eastAsia="en-US" w:bidi="en-US"/>
        </w:rPr>
        <w:t>ortant sources of the exchange rate risk and higher demand for foreign currency are highlighted, with a focus on the interest rate effects.</w:t>
      </w:r>
    </w:p>
    <w:p w:rsidR="004B4A47" w:rsidRDefault="001147F5">
      <w:pPr>
        <w:pStyle w:val="a7"/>
        <w:framePr w:w="9101" w:h="12970" w:hRule="exact" w:wrap="around" w:vAnchor="page" w:hAnchor="page" w:x="1410" w:y="2226"/>
        <w:shd w:val="clear" w:color="auto" w:fill="auto"/>
        <w:spacing w:before="0"/>
        <w:ind w:left="20" w:right="40" w:firstLine="280"/>
      </w:pPr>
      <w:r>
        <w:t xml:space="preserve">Від середини </w:t>
      </w:r>
      <w:r>
        <w:rPr>
          <w:lang w:val="en-US" w:eastAsia="en-US" w:bidi="en-US"/>
        </w:rPr>
        <w:t xml:space="preserve">2011 p. </w:t>
      </w:r>
      <w:r>
        <w:t>стрімке зменшення грошової маси в економіці України стало причиною не менш контрастного гальмув</w:t>
      </w:r>
      <w:r>
        <w:t>ання інфляціїта підвищення процентної ставки (у реальному вимірі). Негативний тиск підсилювався нестабільністю очікувань обмінного курсу, що позначилося значним зменшенням валютних резервів - до 24,5 млрд. дол. США у січні 2013 р. проти 38,4 млрд. дол. у с</w:t>
      </w:r>
      <w:r>
        <w:t>ерпні 2011 р. Попри істотне обмеження пропозиції грошової маси та низку адміністративних заходів, включно з «паспортизацією» процесу придбання іноземної валюти та неодноразовими погрозами запровадження 10%-го податку на продаж валюти, тенденцію до зменшенн</w:t>
      </w:r>
      <w:r>
        <w:t>я валютних резервів так і не зупинено. Щонайбільше можна твердити про зменшення попиту на іноземну валюту населенням до рівня її пропозиції на готівковому валютному ринку. Подібні макроекономічні деформації очікувано справляють суттєвий вплив на динаміку п</w:t>
      </w:r>
      <w:r>
        <w:t>роцентної ставки в Україні.</w:t>
      </w:r>
    </w:p>
    <w:p w:rsidR="004B4A47" w:rsidRDefault="001147F5">
      <w:pPr>
        <w:pStyle w:val="a7"/>
        <w:framePr w:w="9101" w:h="12970" w:hRule="exact" w:wrap="around" w:vAnchor="page" w:hAnchor="page" w:x="1410" w:y="2226"/>
        <w:shd w:val="clear" w:color="auto" w:fill="auto"/>
        <w:spacing w:before="0"/>
        <w:ind w:left="20" w:firstLine="280"/>
      </w:pPr>
      <w:r>
        <w:t>Проблеми регулювання грошової системи в Україні висвітлені в працях А. Гальчинського,</w:t>
      </w:r>
    </w:p>
    <w:p w:rsidR="004B4A47" w:rsidRDefault="001147F5">
      <w:pPr>
        <w:pStyle w:val="a7"/>
        <w:framePr w:w="9101" w:h="12970" w:hRule="exact" w:wrap="around" w:vAnchor="page" w:hAnchor="page" w:x="1410" w:y="2226"/>
        <w:shd w:val="clear" w:color="auto" w:fill="auto"/>
        <w:tabs>
          <w:tab w:val="left" w:pos="323"/>
        </w:tabs>
        <w:spacing w:before="0"/>
        <w:ind w:left="20"/>
      </w:pPr>
      <w:r>
        <w:t>В.</w:t>
      </w:r>
      <w:r>
        <w:tab/>
        <w:t>Шевчука, О. Дзюблюка, В. Козюка, А. Вдовичина, С. Міщенко, С. Науменкової, О. Носова,</w:t>
      </w:r>
    </w:p>
    <w:p w:rsidR="004B4A47" w:rsidRDefault="001147F5">
      <w:pPr>
        <w:pStyle w:val="a7"/>
        <w:framePr w:w="9101" w:h="12970" w:hRule="exact" w:wrap="around" w:vAnchor="page" w:hAnchor="page" w:x="1410" w:y="2226"/>
        <w:shd w:val="clear" w:color="auto" w:fill="auto"/>
        <w:tabs>
          <w:tab w:val="left" w:pos="328"/>
        </w:tabs>
        <w:spacing w:before="0"/>
        <w:ind w:left="20" w:right="40"/>
      </w:pPr>
      <w:r>
        <w:t>Н.</w:t>
      </w:r>
      <w:r>
        <w:tab/>
        <w:t xml:space="preserve">Гребеникта ін. У своїх дослідженнях ці автори </w:t>
      </w:r>
      <w:r>
        <w:t>приділяють увагу оцінюванню оптимального рівня монетизації української економіки, взаємний вплив обмінного курсу та процентних ставок на рівень грошової маси в Україні. Однак невирішеним залишається питання зниження вартості кредитних ресурсів, в тому числ</w:t>
      </w:r>
      <w:r>
        <w:t>і з використанням різних методів.</w:t>
      </w:r>
    </w:p>
    <w:p w:rsidR="004B4A47" w:rsidRDefault="001147F5">
      <w:pPr>
        <w:pStyle w:val="a7"/>
        <w:framePr w:w="9101" w:h="12970" w:hRule="exact" w:wrap="around" w:vAnchor="page" w:hAnchor="page" w:x="1410" w:y="2226"/>
        <w:shd w:val="clear" w:color="auto" w:fill="auto"/>
        <w:spacing w:before="0"/>
        <w:ind w:left="20" w:right="40" w:firstLine="280"/>
      </w:pPr>
      <w:r>
        <w:t>У нашому дослідженні поставлено за мету проаналізувати альтернативний метод зниження процентної ставки в Україні за допомогою подолання «подвійного дефіциту» - бюджету і поточного рахунку, що виглядає несуперечливим за умо</w:t>
      </w:r>
      <w:r>
        <w:t>в значного зовнішнього боргу та прогресуючого погіршення сальдо експорту-імпорту товарів і послуг. Для цього ми проаналізували актуальні наукові праці з цієї проблематики і змоделювали можливі «сценарії» реакції ринку на впровадження податку на продаж валю</w:t>
      </w:r>
      <w:r>
        <w:t>ти в Україні - оптимістичний і песимістичний. Узагальнений висновок дослідження полягає у тому, що скорочення дефіциту бюджету сприяє негайному поліпшенню сальдо поточного рахунку, а це має знизити процентну ставку внаслідок нейтралізації очікувань зниженн</w:t>
      </w:r>
      <w:r>
        <w:t>я обмінного курсу та можливостей для збільшення пропозиції грошової маси. За таких умов виникне можливість переходу до більш гнучкого обмінного курсу, що повинно мінімізувати премію від валютного ризику і таким чином підсилити тенденцію до зниження вартост</w:t>
      </w:r>
      <w:r>
        <w:t>і кредитних ресурсів.</w:t>
      </w:r>
    </w:p>
    <w:p w:rsidR="004B4A47" w:rsidRDefault="001147F5">
      <w:pPr>
        <w:pStyle w:val="a7"/>
        <w:framePr w:w="9101" w:h="12970" w:hRule="exact" w:wrap="around" w:vAnchor="page" w:hAnchor="page" w:x="1410" w:y="2226"/>
        <w:shd w:val="clear" w:color="auto" w:fill="auto"/>
        <w:spacing w:before="0" w:after="272"/>
        <w:ind w:left="20" w:right="40" w:firstLine="280"/>
      </w:pPr>
      <w:r>
        <w:t xml:space="preserve">Підвищення процентної ставки в Україні зразка 2011-2012 </w:t>
      </w:r>
      <w:r>
        <w:rPr>
          <w:lang w:val="en-US" w:eastAsia="en-US" w:bidi="en-US"/>
        </w:rPr>
        <w:t xml:space="preserve">pp. </w:t>
      </w:r>
      <w:r>
        <w:t>найпростіше пояснити скороченням темпу зростання грошової маси за умов стрімкого зменшення валютних резервів [15, с. 57-62] (рис. 1). Пропозиція грошової маси залишається ниж</w:t>
      </w:r>
      <w:r>
        <w:t xml:space="preserve">чою від деякого рівноважного значення від середини 2009 р. (з тенденцією до підсилення рестрикційного імпульсу від середини 2011 </w:t>
      </w:r>
      <w:r>
        <w:rPr>
          <w:lang w:val="en-US" w:eastAsia="en-US" w:bidi="en-US"/>
        </w:rPr>
        <w:t xml:space="preserve">p.), </w:t>
      </w:r>
      <w:r>
        <w:t>що</w:t>
      </w:r>
    </w:p>
    <w:p w:rsidR="004B4A47" w:rsidRDefault="001147F5">
      <w:pPr>
        <w:pStyle w:val="40"/>
        <w:framePr w:w="9101" w:h="12970" w:hRule="exact" w:wrap="around" w:vAnchor="page" w:hAnchor="page" w:x="1410" w:y="2226"/>
        <w:shd w:val="clear" w:color="auto" w:fill="auto"/>
        <w:spacing w:before="0" w:line="140" w:lineRule="exact"/>
        <w:ind w:left="20"/>
      </w:pPr>
      <w:r>
        <w:t>© Ірина Бардин, 2013.</w:t>
      </w:r>
    </w:p>
    <w:p w:rsidR="004B4A47" w:rsidRDefault="001147F5">
      <w:pPr>
        <w:pStyle w:val="a5"/>
        <w:framePr w:wrap="around" w:vAnchor="page" w:hAnchor="page" w:x="1381" w:y="15549"/>
        <w:shd w:val="clear" w:color="auto" w:fill="auto"/>
        <w:spacing w:before="0" w:line="170" w:lineRule="exact"/>
        <w:ind w:left="20"/>
      </w:pPr>
      <w:r>
        <w:t>100</w:t>
      </w:r>
    </w:p>
    <w:p w:rsidR="004B4A47" w:rsidRDefault="001147F5">
      <w:pPr>
        <w:pStyle w:val="32"/>
        <w:framePr w:wrap="around" w:vAnchor="page" w:hAnchor="page" w:x="8303" w:y="15555"/>
        <w:shd w:val="clear" w:color="auto" w:fill="auto"/>
        <w:spacing w:line="130" w:lineRule="exact"/>
        <w:ind w:left="20"/>
      </w:pPr>
      <w:r>
        <w:t>Наука молода № 19, 2013 р.</w:t>
      </w:r>
    </w:p>
    <w:p w:rsidR="004B4A47" w:rsidRDefault="004B4A47">
      <w:pPr>
        <w:rPr>
          <w:sz w:val="2"/>
          <w:szCs w:val="2"/>
        </w:rPr>
        <w:sectPr w:rsidR="004B4A47">
          <w:pgSz w:w="11909" w:h="16838"/>
          <w:pgMar w:top="0" w:right="0" w:bottom="0" w:left="0" w:header="0" w:footer="3" w:gutter="0"/>
          <w:cols w:space="720"/>
          <w:noEndnote/>
          <w:docGrid w:linePitch="360"/>
        </w:sectPr>
      </w:pPr>
    </w:p>
    <w:p w:rsidR="004B4A47" w:rsidRDefault="001147F5">
      <w:pPr>
        <w:pStyle w:val="a5"/>
        <w:framePr w:wrap="around" w:vAnchor="page" w:hAnchor="page" w:x="5281" w:y="1287"/>
        <w:shd w:val="clear" w:color="auto" w:fill="auto"/>
        <w:spacing w:before="0" w:line="170" w:lineRule="exact"/>
        <w:ind w:left="20"/>
      </w:pPr>
      <w:r>
        <w:lastRenderedPageBreak/>
        <w:t xml:space="preserve">Перспективи розвитку фінансово-кредитної </w:t>
      </w:r>
      <w:r>
        <w:t>системи</w:t>
      </w:r>
    </w:p>
    <w:p w:rsidR="004B4A47" w:rsidRDefault="001147F5">
      <w:pPr>
        <w:pStyle w:val="a7"/>
        <w:framePr w:w="9077" w:h="2310" w:hRule="exact" w:wrap="around" w:vAnchor="page" w:hAnchor="page" w:x="1422" w:y="1692"/>
        <w:shd w:val="clear" w:color="auto" w:fill="auto"/>
        <w:spacing w:before="0" w:line="250" w:lineRule="exact"/>
        <w:ind w:left="20" w:right="20"/>
      </w:pPr>
      <w:r>
        <w:rPr>
          <w:rStyle w:val="6pt0pt"/>
        </w:rPr>
        <w:t>відповідно</w:t>
      </w:r>
      <w:r>
        <w:rPr>
          <w:rStyle w:val="6pt0pt0"/>
        </w:rPr>
        <w:t xml:space="preserve"> </w:t>
      </w:r>
      <w:r>
        <w:t>до міркувань рівноваги грошового ринку мало позначитися підвищенням вартості кредит</w:t>
      </w:r>
      <w:r>
        <w:softHyphen/>
        <w:t>них ресурсів. Водночас власний негативний вплив на вітчизняну процентну ставку могло мати збільшення обсягів урядових запозичень на внутрішньому ринку, щ</w:t>
      </w:r>
      <w:r>
        <w:t>о створило підвищений попит на кредитні ресурси. Для коротко- та довгострокових ОВДП різниця між фактичним та змодельованим значенням процентних ставок коливається від 0,6 до 2,2 процентних пункти, що може відображати вплив на ринок гривневихзапозичень [3,</w:t>
      </w:r>
      <w:r>
        <w:t xml:space="preserve"> с. 25-27]. Проте було б поверхнево пояснювати підвищення процентної ставки виключно особливостями монетарної та фіскальної політики. Власний вплив додають міркування обмінного курсу, який формально плаваючий, але на практиці підтримується прикріплення гри</w:t>
      </w:r>
      <w:r>
        <w:t>вні до долара США.</w:t>
      </w:r>
    </w:p>
    <w:p w:rsidR="004B4A47" w:rsidRDefault="001147F5">
      <w:pPr>
        <w:pStyle w:val="a9"/>
        <w:framePr w:w="5722" w:h="529" w:hRule="exact" w:wrap="around" w:vAnchor="page" w:hAnchor="page" w:x="3102" w:y="8177"/>
        <w:shd w:val="clear" w:color="auto" w:fill="auto"/>
        <w:ind w:left="40" w:right="20"/>
      </w:pPr>
      <w:r>
        <w:rPr>
          <w:rStyle w:val="TimesNewRoman95pt0pt"/>
          <w:rFonts w:eastAsia="Arial"/>
          <w:b/>
          <w:bCs/>
        </w:rPr>
        <w:t xml:space="preserve">Рис. 1. </w:t>
      </w:r>
      <w:r>
        <w:t xml:space="preserve">Україна: процентна ставка (%) та грошова маса (відхилення у % від рівноважного значення), 2004-2012 </w:t>
      </w:r>
      <w:r>
        <w:rPr>
          <w:lang w:val="en-US" w:eastAsia="en-US" w:bidi="en-US"/>
        </w:rPr>
        <w:t>pp.</w:t>
      </w:r>
    </w:p>
    <w:p w:rsidR="004B4A47" w:rsidRDefault="001147F5">
      <w:pPr>
        <w:pStyle w:val="52"/>
        <w:framePr w:w="9077" w:h="566" w:hRule="exact" w:wrap="around" w:vAnchor="page" w:hAnchor="page" w:x="1422" w:y="8782"/>
        <w:shd w:val="clear" w:color="auto" w:fill="auto"/>
        <w:spacing w:before="0" w:after="0"/>
        <w:ind w:left="180" w:right="300"/>
      </w:pPr>
      <w:r>
        <w:rPr>
          <w:rStyle w:val="50pt"/>
        </w:rPr>
        <w:t>Примітка</w:t>
      </w:r>
      <w:r>
        <w:t xml:space="preserve">: рівноважне значення грошової маси отримано за допомогою фільтру Ходріка-Прескотта. </w:t>
      </w:r>
      <w:r>
        <w:rPr>
          <w:rStyle w:val="50pt"/>
        </w:rPr>
        <w:t>Джерело</w:t>
      </w:r>
      <w:r>
        <w:t xml:space="preserve">: НБУ, </w:t>
      </w:r>
      <w:r>
        <w:rPr>
          <w:lang w:val="en-US" w:eastAsia="en-US" w:bidi="en-US"/>
        </w:rPr>
        <w:t>IFS.</w:t>
      </w:r>
    </w:p>
    <w:p w:rsidR="004B4A47" w:rsidRDefault="001147F5">
      <w:pPr>
        <w:pStyle w:val="a7"/>
        <w:framePr w:w="9077" w:h="5559" w:hRule="exact" w:wrap="around" w:vAnchor="page" w:hAnchor="page" w:x="1422" w:y="9526"/>
        <w:shd w:val="clear" w:color="auto" w:fill="auto"/>
        <w:spacing w:before="0" w:line="250" w:lineRule="exact"/>
        <w:ind w:left="20" w:right="20" w:firstLine="280"/>
      </w:pPr>
      <w:r>
        <w:t xml:space="preserve">Високі </w:t>
      </w:r>
      <w:r>
        <w:t>девальваційні очікування та зростаючий попит на іноземну валюту спричинюють підви</w:t>
      </w:r>
      <w:r>
        <w:softHyphen/>
        <w:t>щення премії від ризику - невід’ємної компоненти формування вартості кредитних ресурсів в економіці з ненадійними макроекономічними «фундаментами». За таких умов валютні заощ</w:t>
      </w:r>
      <w:r>
        <w:t>адження акумулю</w:t>
      </w:r>
      <w:r>
        <w:softHyphen/>
        <w:t>ються «на руках» у населення або виводяться підприємницьким сектором за кордон, що становить несприятливу для валютних резервів «втечу» капіталу [12, с. 26-33]. Вже традиційно чинниками високої процентної ставки в Україні експерти називають</w:t>
      </w:r>
      <w:r>
        <w:t xml:space="preserve">: невпевненість щодо досягнутої макро- економічної стабільності [6, с. 59], волатильність очікувань обмінного курсу, дефіцит бюджету і зростання суми державного боргу, очікування підвищення рівня інфляції [3, с. 17-19; 8, с. 12-16], підвищення ставки </w:t>
      </w:r>
      <w:r>
        <w:rPr>
          <w:lang w:val="en-US" w:eastAsia="en-US" w:bidi="en-US"/>
        </w:rPr>
        <w:t>LIBOR</w:t>
      </w:r>
      <w:r>
        <w:rPr>
          <w:lang w:val="en-US" w:eastAsia="en-US" w:bidi="en-US"/>
        </w:rPr>
        <w:t xml:space="preserve"> </w:t>
      </w:r>
      <w:r>
        <w:t>(з часовим лагом) [1, с. 44], брак довгострокових ресурсів, низька якість банківських активів, високі депозитні ставки [4, с. 3-4], недостатній рівень платоспроможності позичальників за умов слабкого захисту прав кредиторів і позичальників [6, с. 59]. Так</w:t>
      </w:r>
      <w:r>
        <w:t>ий широкий аналітичний діапазон урізноманітнює теоретичну дискусію, але не полегшує пошук дієвих шляхів зниження процентної ставки.</w:t>
      </w:r>
    </w:p>
    <w:p w:rsidR="004B4A47" w:rsidRDefault="001147F5">
      <w:pPr>
        <w:pStyle w:val="a7"/>
        <w:framePr w:w="9077" w:h="5559" w:hRule="exact" w:wrap="around" w:vAnchor="page" w:hAnchor="page" w:x="1422" w:y="9526"/>
        <w:shd w:val="clear" w:color="auto" w:fill="auto"/>
        <w:spacing w:before="0" w:line="250" w:lineRule="exact"/>
        <w:ind w:left="20" w:right="20" w:firstLine="280"/>
      </w:pPr>
      <w:r>
        <w:t>Практичні підходи до зниження процентної ставки поки що обмежуються спробами відновити монетизацію валютних резервів за допо</w:t>
      </w:r>
      <w:r>
        <w:t xml:space="preserve">могою обов’язкового продажу 50% експортної виручки та погроз запровадження податку на продаж валюти. Роком раніше запроваджено ідентифікацію осіб при здійсненні валютних операцій [2, с. 7]. Такі заходи можуть мати щонайбільше короткочасний ефект, оскільки </w:t>
      </w:r>
      <w:r>
        <w:t>не стосуються двох фундаментальних причин підвищеного попиту на іноземну ва</w:t>
      </w:r>
      <w:r>
        <w:softHyphen/>
        <w:t>люту - триваючого погіршення сальдо експорту-імпорту товарів і послуг (або поточного рахунку) та стрімкої акумуляції зовнішнього боргу державного і приватного секторів. Вагомим чин</w:t>
      </w:r>
      <w:r>
        <w:t>ником підви</w:t>
      </w:r>
      <w:r>
        <w:softHyphen/>
        <w:t>щення довіри до національної економіки, а відповідно зниження вартості державних запозичень та підвищення інвестиційної привабливості можуть стати достатні валютні резерви, які зазвичай</w:t>
      </w:r>
    </w:p>
    <w:p w:rsidR="004B4A47" w:rsidRDefault="001147F5">
      <w:pPr>
        <w:pStyle w:val="32"/>
        <w:framePr w:wrap="around" w:vAnchor="page" w:hAnchor="page" w:x="1412" w:y="15543"/>
        <w:shd w:val="clear" w:color="auto" w:fill="auto"/>
        <w:spacing w:line="130" w:lineRule="exact"/>
        <w:ind w:left="20"/>
      </w:pPr>
      <w:r>
        <w:t>Наука молода № 19, 2013 р.</w:t>
      </w:r>
    </w:p>
    <w:p w:rsidR="004B4A47" w:rsidRDefault="001147F5">
      <w:pPr>
        <w:pStyle w:val="a5"/>
        <w:framePr w:wrap="around" w:vAnchor="page" w:hAnchor="page" w:x="10196" w:y="15566"/>
        <w:shd w:val="clear" w:color="auto" w:fill="auto"/>
        <w:spacing w:before="0" w:line="170" w:lineRule="exact"/>
        <w:ind w:left="20"/>
      </w:pPr>
      <w:r>
        <w:t>101</w:t>
      </w:r>
    </w:p>
    <w:p w:rsidR="004B4A47" w:rsidRDefault="004B4A47">
      <w:pPr>
        <w:rPr>
          <w:sz w:val="2"/>
          <w:szCs w:val="2"/>
        </w:rPr>
        <w:sectPr w:rsidR="004B4A47">
          <w:pgSz w:w="11909" w:h="16838"/>
          <w:pgMar w:top="0" w:right="0" w:bottom="0" w:left="0" w:header="0" w:footer="3" w:gutter="0"/>
          <w:cols w:space="720"/>
          <w:noEndnote/>
          <w:docGrid w:linePitch="360"/>
        </w:sectPr>
      </w:pPr>
      <w:r w:rsidRPr="004B4A4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1.3pt;margin-top:213.35pt;width:341.3pt;height:183.85pt;z-index:-251674112;mso-wrap-distance-left:5pt;mso-wrap-distance-right:5pt;mso-position-horizontal-relative:page;mso-position-vertical-relative:page" wrapcoords="0 0">
            <v:imagedata r:id="rId7" o:title="image1"/>
            <w10:wrap anchorx="page" anchory="page"/>
          </v:shape>
        </w:pict>
      </w:r>
    </w:p>
    <w:p w:rsidR="004B4A47" w:rsidRDefault="004B4A47">
      <w:pPr>
        <w:rPr>
          <w:sz w:val="2"/>
          <w:szCs w:val="2"/>
        </w:rPr>
      </w:pPr>
      <w:r w:rsidRPr="004B4A47">
        <w:lastRenderedPageBreak/>
        <w:pict>
          <v:rect id="_x0000_s1057" style="position:absolute;margin-left:95.4pt;margin-top:523.55pt;width:203.3pt;height:21.85pt;z-index:-251673088;mso-position-horizontal-relative:page;mso-position-vertical-relative:page" fillcolor="#a5a5a5" stroked="f">
            <w10:wrap anchorx="page" anchory="page"/>
          </v:rect>
        </w:pict>
      </w:r>
      <w:r w:rsidRPr="004B4A47">
        <w:pict>
          <v:rect id="_x0000_s1056" style="position:absolute;margin-left:154.9pt;margin-top:490.9pt;width:112.3pt;height:20.65pt;z-index:-251672064;mso-position-horizontal-relative:page;mso-position-vertical-relative:page" fillcolor="#f9f9f9" stroked="f">
            <w10:wrap anchorx="page" anchory="page"/>
          </v:rect>
        </w:pict>
      </w:r>
      <w:r w:rsidRPr="004B4A47">
        <w:pict>
          <v:rect id="_x0000_s1055" style="position:absolute;margin-left:314.75pt;margin-top:452.5pt;width:98.65pt;height:26.65pt;z-index:-251671040;mso-position-horizontal-relative:page;mso-position-vertical-relative:page" fillcolor="#f9f9f9" stroked="f">
            <w10:wrap anchorx="page" anchory="page"/>
          </v:rect>
        </w:pict>
      </w:r>
      <w:r w:rsidRPr="004B4A47">
        <w:pict>
          <v:rect id="_x0000_s1054" style="position:absolute;margin-left:315.25pt;margin-top:522.85pt;width:204.25pt;height:22.1pt;z-index:-251670016;mso-position-horizontal-relative:page;mso-position-vertical-relative:page" fillcolor="#a5a5a5" stroked="f">
            <w10:wrap anchorx="page" anchory="page"/>
          </v:rect>
        </w:pict>
      </w:r>
      <w:r w:rsidRPr="004B4A47">
        <w:pict>
          <v:shapetype id="_x0000_t32" coordsize="21600,21600" o:spt="32" o:oned="t" path="m,l21600,21600e" filled="f">
            <v:path arrowok="t" fillok="f" o:connecttype="none"/>
            <o:lock v:ext="edit" shapetype="t"/>
          </v:shapetype>
          <v:shape id="_x0000_s1053" type="#_x0000_t32" style="position:absolute;margin-left:80.5pt;margin-top:384.85pt;width:83.8pt;height:0;z-index:-251668992;mso-position-horizontal-relative:page;mso-position-vertical-relative:page" filled="t" strokeweight="2.4pt">
            <v:path arrowok="f" fillok="t" o:connecttype="segments"/>
            <o:lock v:ext="edit" shapetype="f"/>
            <w10:wrap anchorx="page" anchory="page"/>
          </v:shape>
        </w:pict>
      </w:r>
      <w:r w:rsidRPr="004B4A47">
        <w:pict>
          <v:shape id="_x0000_s1052" type="#_x0000_t32" style="position:absolute;margin-left:80.5pt;margin-top:384.85pt;width:0;height:25.9pt;z-index:-251667968;mso-position-horizontal-relative:page;mso-position-vertical-relative:page" filled="t" strokeweight="2.4pt">
            <v:path arrowok="f" fillok="t" o:connecttype="segments"/>
            <o:lock v:ext="edit" shapetype="f"/>
            <w10:wrap anchorx="page" anchory="page"/>
          </v:shape>
        </w:pict>
      </w:r>
      <w:r w:rsidRPr="004B4A47">
        <w:pict>
          <v:shape id="_x0000_s1051" type="#_x0000_t32" style="position:absolute;margin-left:80.5pt;margin-top:410.75pt;width:83.8pt;height:0;z-index:-251666944;mso-position-horizontal-relative:page;mso-position-vertical-relative:page" filled="t" strokeweight="2.4pt">
            <v:path arrowok="f" fillok="t" o:connecttype="segments"/>
            <o:lock v:ext="edit" shapetype="f"/>
            <w10:wrap anchorx="page" anchory="page"/>
          </v:shape>
        </w:pict>
      </w:r>
      <w:r w:rsidRPr="004B4A47">
        <w:pict>
          <v:shape id="_x0000_s1050" type="#_x0000_t32" style="position:absolute;margin-left:164.3pt;margin-top:384.85pt;width:0;height:25.9pt;z-index:-251665920;mso-position-horizontal-relative:page;mso-position-vertical-relative:page" filled="t" strokeweight="2.4pt">
            <v:path arrowok="f" fillok="t" o:connecttype="segments"/>
            <o:lock v:ext="edit" shapetype="f"/>
            <w10:wrap anchorx="page" anchory="page"/>
          </v:shape>
        </w:pict>
      </w:r>
      <w:r w:rsidRPr="004B4A47">
        <w:pict>
          <v:shape id="_x0000_s1049" type="#_x0000_t32" style="position:absolute;margin-left:80.5pt;margin-top:424.9pt;width:105.4pt;height:0;z-index:-251664896;mso-position-horizontal-relative:page;mso-position-vertical-relative:page" filled="t" strokeweight="2.4pt">
            <v:path arrowok="f" fillok="t" o:connecttype="segments"/>
            <o:lock v:ext="edit" shapetype="f"/>
            <w10:wrap anchorx="page" anchory="page"/>
          </v:shape>
        </w:pict>
      </w:r>
      <w:r w:rsidRPr="004B4A47">
        <w:pict>
          <v:shape id="_x0000_s1048" type="#_x0000_t32" style="position:absolute;margin-left:80.5pt;margin-top:424.9pt;width:0;height:21.4pt;z-index:-251663872;mso-position-horizontal-relative:page;mso-position-vertical-relative:page" filled="t" strokeweight="2.4pt">
            <v:path arrowok="f" fillok="t" o:connecttype="segments"/>
            <o:lock v:ext="edit" shapetype="f"/>
            <w10:wrap anchorx="page" anchory="page"/>
          </v:shape>
        </w:pict>
      </w:r>
      <w:r w:rsidRPr="004B4A47">
        <w:pict>
          <v:shape id="_x0000_s1047" type="#_x0000_t32" style="position:absolute;margin-left:80.5pt;margin-top:446.3pt;width:105.4pt;height:0;z-index:-251662848;mso-position-horizontal-relative:page;mso-position-vertical-relative:page" filled="t" strokeweight="2.4pt">
            <v:path arrowok="f" fillok="t" o:connecttype="segments"/>
            <o:lock v:ext="edit" shapetype="f"/>
            <w10:wrap anchorx="page" anchory="page"/>
          </v:shape>
        </w:pict>
      </w:r>
      <w:r w:rsidRPr="004B4A47">
        <w:pict>
          <v:shape id="_x0000_s1046" type="#_x0000_t32" style="position:absolute;margin-left:185.9pt;margin-top:424.9pt;width:0;height:21.4pt;z-index:-251661824;mso-position-horizontal-relative:page;mso-position-vertical-relative:page" filled="t" strokeweight="2.4pt">
            <v:path arrowok="f" fillok="t" o:connecttype="segments"/>
            <o:lock v:ext="edit" shapetype="f"/>
            <w10:wrap anchorx="page" anchory="page"/>
          </v:shape>
        </w:pict>
      </w:r>
      <w:r w:rsidRPr="004B4A47">
        <w:pict>
          <v:shape id="_x0000_s1045" type="#_x0000_t32" style="position:absolute;margin-left:93pt;margin-top:458.75pt;width:62.15pt;height:0;z-index:-251660800;mso-position-horizontal-relative:page;mso-position-vertical-relative:page" filled="t" strokeweight="2.4pt">
            <v:path arrowok="f" fillok="t" o:connecttype="segments"/>
            <o:lock v:ext="edit" shapetype="f"/>
            <w10:wrap anchorx="page" anchory="page"/>
          </v:shape>
        </w:pict>
      </w:r>
      <w:r w:rsidRPr="004B4A47">
        <w:pict>
          <v:shape id="_x0000_s1044" type="#_x0000_t32" style="position:absolute;margin-left:93pt;margin-top:458.75pt;width:0;height:21.35pt;z-index:-251659776;mso-position-horizontal-relative:page;mso-position-vertical-relative:page" filled="t" strokeweight="2.4pt">
            <v:path arrowok="f" fillok="t" o:connecttype="segments"/>
            <o:lock v:ext="edit" shapetype="f"/>
            <w10:wrap anchorx="page" anchory="page"/>
          </v:shape>
        </w:pict>
      </w:r>
      <w:r w:rsidRPr="004B4A47">
        <w:pict>
          <v:shape id="_x0000_s1043" type="#_x0000_t32" style="position:absolute;margin-left:93pt;margin-top:480.1pt;width:62.15pt;height:0;z-index:-251658752;mso-position-horizontal-relative:page;mso-position-vertical-relative:page" filled="t" strokeweight="2.4pt">
            <v:path arrowok="f" fillok="t" o:connecttype="segments"/>
            <o:lock v:ext="edit" shapetype="f"/>
            <w10:wrap anchorx="page" anchory="page"/>
          </v:shape>
        </w:pict>
      </w:r>
      <w:r w:rsidRPr="004B4A47">
        <w:pict>
          <v:shape id="_x0000_s1042" type="#_x0000_t32" style="position:absolute;margin-left:155.15pt;margin-top:458.75pt;width:0;height:21.35pt;z-index:-251657728;mso-position-horizontal-relative:page;mso-position-vertical-relative:page" filled="t" strokeweight="2.4pt">
            <v:path arrowok="f" fillok="t" o:connecttype="segments"/>
            <o:lock v:ext="edit" shapetype="f"/>
            <w10:wrap anchorx="page" anchory="page"/>
          </v:shape>
        </w:pict>
      </w:r>
      <w:r w:rsidRPr="004B4A47">
        <w:pict>
          <v:shape id="_x0000_s1041" type="#_x0000_t32" style="position:absolute;margin-left:156.1pt;margin-top:492.1pt;width:109.95pt;height:0;z-index:-251656704;mso-position-horizontal-relative:page;mso-position-vertical-relative:page" filled="t" strokeweight="2.4pt">
            <v:path arrowok="f" fillok="t" o:connecttype="segments"/>
            <o:lock v:ext="edit" shapetype="f"/>
            <w10:wrap anchorx="page" anchory="page"/>
          </v:shape>
        </w:pict>
      </w:r>
      <w:r w:rsidRPr="004B4A47">
        <w:pict>
          <v:shape id="_x0000_s1040" type="#_x0000_t32" style="position:absolute;margin-left:156.1pt;margin-top:492.1pt;width:0;height:18.25pt;z-index:-251655680;mso-position-horizontal-relative:page;mso-position-vertical-relative:page" filled="t" strokeweight="2.4pt">
            <v:path arrowok="f" fillok="t" o:connecttype="segments"/>
            <o:lock v:ext="edit" shapetype="f"/>
            <w10:wrap anchorx="page" anchory="page"/>
          </v:shape>
        </w:pict>
      </w:r>
      <w:r w:rsidRPr="004B4A47">
        <w:pict>
          <v:shape id="_x0000_s1039" type="#_x0000_t32" style="position:absolute;margin-left:156.1pt;margin-top:510.35pt;width:109.95pt;height:0;z-index:-251654656;mso-position-horizontal-relative:page;mso-position-vertical-relative:page" filled="t" strokeweight="2.4pt">
            <v:path arrowok="f" fillok="t" o:connecttype="segments"/>
            <o:lock v:ext="edit" shapetype="f"/>
            <w10:wrap anchorx="page" anchory="page"/>
          </v:shape>
        </w:pict>
      </w:r>
      <w:r w:rsidRPr="004B4A47">
        <w:pict>
          <v:shape id="_x0000_s1038" type="#_x0000_t32" style="position:absolute;margin-left:266.05pt;margin-top:492.1pt;width:0;height:18.25pt;z-index:-251653632;mso-position-horizontal-relative:page;mso-position-vertical-relative:page" filled="t" strokeweight="2.4pt">
            <v:path arrowok="f" fillok="t" o:connecttype="segments"/>
            <o:lock v:ext="edit" shapetype="f"/>
            <w10:wrap anchorx="page" anchory="page"/>
          </v:shape>
        </w:pict>
      </w:r>
      <w:r w:rsidRPr="004B4A47">
        <w:pict>
          <v:shape id="_x0000_s1037" type="#_x0000_t32" style="position:absolute;margin-left:188.05pt;margin-top:458.75pt;width:101.75pt;height:0;z-index:-251652608;mso-position-horizontal-relative:page;mso-position-vertical-relative:page" filled="t" strokeweight="2.4pt">
            <v:path arrowok="f" fillok="t" o:connecttype="segments"/>
            <o:lock v:ext="edit" shapetype="f"/>
            <w10:wrap anchorx="page" anchory="page"/>
          </v:shape>
        </w:pict>
      </w:r>
      <w:r w:rsidRPr="004B4A47">
        <w:pict>
          <v:shape id="_x0000_s1036" type="#_x0000_t32" style="position:absolute;margin-left:188.05pt;margin-top:458.75pt;width:0;height:21.35pt;z-index:-251651584;mso-position-horizontal-relative:page;mso-position-vertical-relative:page" filled="t" strokeweight="2.4pt">
            <v:path arrowok="f" fillok="t" o:connecttype="segments"/>
            <o:lock v:ext="edit" shapetype="f"/>
            <w10:wrap anchorx="page" anchory="page"/>
          </v:shape>
        </w:pict>
      </w:r>
      <w:r w:rsidRPr="004B4A47">
        <w:pict>
          <v:shape id="_x0000_s1035" type="#_x0000_t32" style="position:absolute;margin-left:188.05pt;margin-top:480.1pt;width:101.75pt;height:0;z-index:-251650560;mso-position-horizontal-relative:page;mso-position-vertical-relative:page" filled="t" strokeweight="2.4pt">
            <v:path arrowok="f" fillok="t" o:connecttype="segments"/>
            <o:lock v:ext="edit" shapetype="f"/>
            <w10:wrap anchorx="page" anchory="page"/>
          </v:shape>
        </w:pict>
      </w:r>
      <w:r w:rsidRPr="004B4A47">
        <w:pict>
          <v:shape id="_x0000_s1034" type="#_x0000_t32" style="position:absolute;margin-left:289.8pt;margin-top:458.75pt;width:0;height:21.35pt;z-index:-251649536;mso-position-horizontal-relative:page;mso-position-vertical-relative:page" filled="t" strokeweight="2.4pt">
            <v:path arrowok="f" fillok="t" o:connecttype="segments"/>
            <o:lock v:ext="edit" shapetype="f"/>
            <w10:wrap anchorx="page" anchory="page"/>
          </v:shape>
        </w:pict>
      </w:r>
      <w:r w:rsidRPr="004B4A47">
        <w:pict>
          <v:shape id="_x0000_s1033" type="#_x0000_t32" style="position:absolute;margin-left:223.8pt;margin-top:424.45pt;width:57.1pt;height:0;z-index:-251648512;mso-position-horizontal-relative:page;mso-position-vertical-relative:page" filled="t" strokeweight="2.4pt">
            <v:path arrowok="f" fillok="t" o:connecttype="segments"/>
            <o:lock v:ext="edit" shapetype="f"/>
            <w10:wrap anchorx="page" anchory="page"/>
          </v:shape>
        </w:pict>
      </w:r>
      <w:r w:rsidRPr="004B4A47">
        <w:pict>
          <v:shape id="_x0000_s1032" type="#_x0000_t32" style="position:absolute;margin-left:223.8pt;margin-top:424.45pt;width:0;height:21.35pt;z-index:-251647488;mso-position-horizontal-relative:page;mso-position-vertical-relative:page" filled="t" strokeweight="2.4pt">
            <v:path arrowok="f" fillok="t" o:connecttype="segments"/>
            <o:lock v:ext="edit" shapetype="f"/>
            <w10:wrap anchorx="page" anchory="page"/>
          </v:shape>
        </w:pict>
      </w:r>
      <w:r w:rsidRPr="004B4A47">
        <w:pict>
          <v:shape id="_x0000_s1031" type="#_x0000_t32" style="position:absolute;margin-left:223.8pt;margin-top:445.8pt;width:57.1pt;height:0;z-index:-251646464;mso-position-horizontal-relative:page;mso-position-vertical-relative:page" filled="t" strokeweight="2.4pt">
            <v:path arrowok="f" fillok="t" o:connecttype="segments"/>
            <o:lock v:ext="edit" shapetype="f"/>
            <w10:wrap anchorx="page" anchory="page"/>
          </v:shape>
        </w:pict>
      </w:r>
      <w:r w:rsidRPr="004B4A47">
        <w:pict>
          <v:shape id="_x0000_s1030" type="#_x0000_t32" style="position:absolute;margin-left:280.9pt;margin-top:424.45pt;width:0;height:21.35pt;z-index:-251645440;mso-position-horizontal-relative:page;mso-position-vertical-relative:page" filled="t" strokeweight="2.4pt">
            <v:path arrowok="f" fillok="t" o:connecttype="segments"/>
            <o:lock v:ext="edit" shapetype="f"/>
            <w10:wrap anchorx="page" anchory="page"/>
          </v:shape>
        </w:pict>
      </w:r>
      <w:r w:rsidRPr="004B4A47">
        <w:pict>
          <v:shape id="_x0000_s1029" type="#_x0000_t32" style="position:absolute;margin-left:99.5pt;margin-top:351.5pt;width:401.75pt;height:0;z-index:-251644416;mso-position-horizontal-relative:page;mso-position-vertical-relative:page" filled="t" strokeweight="2.4pt">
            <v:stroke dashstyle="1 1" endcap="round"/>
            <v:path arrowok="f" fillok="t" o:connecttype="segments"/>
            <o:lock v:ext="edit" shapetype="f"/>
            <w10:wrap anchorx="page" anchory="page"/>
          </v:shape>
        </w:pict>
      </w:r>
      <w:r w:rsidRPr="004B4A47">
        <w:pict>
          <v:shape id="_x0000_s1028" type="#_x0000_t32" style="position:absolute;margin-left:127.1pt;margin-top:371.15pt;width:369.8pt;height:0;z-index:-251643392;mso-position-horizontal-relative:page;mso-position-vertical-relative:page" filled="t" strokeweight="2.4pt">
            <v:stroke dashstyle="1 1" endcap="round"/>
            <v:path arrowok="f" fillok="t" o:connecttype="segments"/>
            <o:lock v:ext="edit" shapetype="f"/>
            <w10:wrap anchorx="page" anchory="page"/>
          </v:shape>
        </w:pict>
      </w:r>
    </w:p>
    <w:p w:rsidR="004B4A47" w:rsidRDefault="001147F5">
      <w:pPr>
        <w:pStyle w:val="20"/>
        <w:framePr w:w="9130" w:h="437" w:hRule="exact" w:wrap="around" w:vAnchor="page" w:hAnchor="page" w:x="1395" w:y="1069"/>
        <w:shd w:val="clear" w:color="auto" w:fill="auto"/>
        <w:spacing w:after="40" w:line="140" w:lineRule="exact"/>
        <w:ind w:left="60"/>
      </w:pPr>
      <w:r>
        <w:t>І. Бардин</w:t>
      </w:r>
    </w:p>
    <w:p w:rsidR="004B4A47" w:rsidRDefault="001147F5">
      <w:pPr>
        <w:pStyle w:val="a5"/>
        <w:framePr w:w="9130" w:h="437" w:hRule="exact" w:wrap="around" w:vAnchor="page" w:hAnchor="page" w:x="1395" w:y="1069"/>
        <w:shd w:val="clear" w:color="auto" w:fill="auto"/>
        <w:spacing w:before="0" w:line="170" w:lineRule="exact"/>
        <w:ind w:left="60"/>
      </w:pPr>
      <w:r>
        <w:t>Підвищена процентна ставка ...</w:t>
      </w:r>
    </w:p>
    <w:p w:rsidR="004B4A47" w:rsidRDefault="001147F5">
      <w:pPr>
        <w:pStyle w:val="a7"/>
        <w:framePr w:w="9082" w:h="5031" w:hRule="exact" w:wrap="around" w:vAnchor="page" w:hAnchor="page" w:x="1419" w:y="1724"/>
        <w:shd w:val="clear" w:color="auto" w:fill="auto"/>
        <w:spacing w:before="0" w:line="250" w:lineRule="exact"/>
        <w:ind w:left="20" w:right="20"/>
      </w:pPr>
      <w:r>
        <w:t>виступають важелем згладжування різких коливань обмінного курсу навіть для країн, що практи</w:t>
      </w:r>
      <w:r>
        <w:softHyphen/>
        <w:t xml:space="preserve">кують плаваючий курс [16, с. 81-86]. Попри значне зниження валютних резервів у 2011-2012 </w:t>
      </w:r>
      <w:r>
        <w:rPr>
          <w:lang w:val="en-US" w:eastAsia="en-US" w:bidi="en-US"/>
        </w:rPr>
        <w:t xml:space="preserve">pp., </w:t>
      </w:r>
      <w:r>
        <w:t xml:space="preserve">НБУ в січні 2013 р. відзвітував про їх незначне «збільшення», яке цілком слушно розглядалося як сезонне [10], що підтверджено відновленням тенденції до зменшення валютних резервів у лютому- травні ц. </w:t>
      </w:r>
      <w:r>
        <w:rPr>
          <w:lang w:val="en-US" w:eastAsia="en-US" w:bidi="en-US"/>
        </w:rPr>
        <w:t xml:space="preserve">p., </w:t>
      </w:r>
      <w:r>
        <w:t>а тому не може змінити очікування учасників валютног</w:t>
      </w:r>
      <w:r>
        <w:t>о ринку, збільшити пропозицію іноземної валюти і таким чином знизити процентну ставку (через монетизацію валютних резервів унаслідок сприятливого балансу попиту і пропозиції на валютному ринку).</w:t>
      </w:r>
    </w:p>
    <w:p w:rsidR="004B4A47" w:rsidRDefault="001147F5">
      <w:pPr>
        <w:pStyle w:val="a7"/>
        <w:framePr w:w="9082" w:h="5031" w:hRule="exact" w:wrap="around" w:vAnchor="page" w:hAnchor="page" w:x="1419" w:y="1724"/>
        <w:shd w:val="clear" w:color="auto" w:fill="auto"/>
        <w:spacing w:before="0" w:line="250" w:lineRule="exact"/>
        <w:ind w:left="20" w:right="20" w:firstLine="280"/>
      </w:pPr>
      <w:r>
        <w:t>На перший погляд, запровадження податку на продаж: валюти мал</w:t>
      </w:r>
      <w:r>
        <w:t>о на меті збільшення пропозиції іноземної валюти (можна припустити, що в очікуванні такого кроку населення могло позбуватися іноземних активів), а також обмеження попиту на імпорт, оскільки значна частина придбаної валюти найімовірніше використовується для</w:t>
      </w:r>
      <w:r>
        <w:t xml:space="preserve"> придбання імпортних товарів і послуг (рис. 2 а). Потенційно обидва наслідки дозволяють монетизацію валютних резервів і потенційно сприяють зміцненню довіри до національної економіки та зниженню девальваційних очікувань. Монетизація валютних резервів дає з</w:t>
      </w:r>
      <w:r>
        <w:t>могу збільшити грошову масу і таким чином позбутися першопричини нинішнього підвищення процентної ставки в Україні. З іншого боку, анонс податку на продаж валюти може розглядатися як чинник підсилення девальваційних очікувань, що лише підсилило недовіру до</w:t>
      </w:r>
      <w:r>
        <w:t xml:space="preserve"> обмінного курсу та підвищило попит на імпортні товари і послуги (рис. 2 б). Відповідно погіршення сальдо поточного рахунку супроводжується подальшим скороченням валютних резервів, а це лише підсилює тенденцію до підвищення процентної ставки з обох причин </w:t>
      </w:r>
      <w:r>
        <w:t>- браку можливостей монетизації чистої пропозиції іноземної валюти та збільшення премії від ризику.</w:t>
      </w:r>
    </w:p>
    <w:p w:rsidR="004B4A47" w:rsidRDefault="001147F5">
      <w:pPr>
        <w:pStyle w:val="24"/>
        <w:framePr w:wrap="around" w:vAnchor="page" w:hAnchor="page" w:x="1731" w:y="7232"/>
        <w:shd w:val="clear" w:color="auto" w:fill="auto"/>
        <w:spacing w:after="0" w:line="230" w:lineRule="exact"/>
        <w:ind w:left="20" w:right="3796"/>
      </w:pPr>
      <w:bookmarkStart w:id="1" w:name="bookmark1"/>
      <w:r>
        <w:t xml:space="preserve">І </w:t>
      </w:r>
      <w:r>
        <w:rPr>
          <w:rStyle w:val="2TimesNewRoman85pt0pt"/>
          <w:rFonts w:eastAsia="Impact"/>
        </w:rPr>
        <w:t>-</w:t>
      </w:r>
      <w:bookmarkEnd w:id="1"/>
    </w:p>
    <w:p w:rsidR="004B4A47" w:rsidRDefault="001147F5">
      <w:pPr>
        <w:pStyle w:val="ab"/>
        <w:framePr w:wrap="around" w:vAnchor="page" w:hAnchor="page" w:x="2394" w:y="7130"/>
        <w:shd w:val="clear" w:color="auto" w:fill="auto"/>
        <w:spacing w:line="170" w:lineRule="exact"/>
      </w:pPr>
      <w:r>
        <w:t>Податок на продаж валюти</w:t>
      </w:r>
    </w:p>
    <w:p w:rsidR="004B4A47" w:rsidRDefault="001147F5">
      <w:pPr>
        <w:pStyle w:val="60"/>
        <w:framePr w:w="4248" w:h="742" w:hRule="exact" w:wrap="around" w:vAnchor="page" w:hAnchor="page" w:x="1731" w:y="7816"/>
        <w:shd w:val="clear" w:color="auto" w:fill="auto"/>
        <w:spacing w:before="0" w:after="0" w:line="170" w:lineRule="exact"/>
        <w:ind w:right="2779"/>
      </w:pPr>
      <w:r>
        <w:t>Продаж валюти</w:t>
      </w:r>
    </w:p>
    <w:p w:rsidR="004B4A47" w:rsidRDefault="001147F5">
      <w:pPr>
        <w:pStyle w:val="70"/>
        <w:framePr w:w="4248" w:h="742" w:hRule="exact" w:wrap="around" w:vAnchor="page" w:hAnchor="page" w:x="1731" w:y="7816"/>
        <w:shd w:val="clear" w:color="auto" w:fill="auto"/>
        <w:spacing w:before="0" w:after="0" w:line="460" w:lineRule="exact"/>
        <w:ind w:right="2779"/>
      </w:pPr>
      <w:r>
        <w:t>І</w:t>
      </w:r>
    </w:p>
    <w:p w:rsidR="004B4A47" w:rsidRDefault="001147F5">
      <w:pPr>
        <w:pStyle w:val="80"/>
        <w:framePr w:w="4248" w:h="675" w:hRule="exact" w:wrap="around" w:vAnchor="page" w:hAnchor="page" w:x="1731" w:y="8549"/>
        <w:shd w:val="clear" w:color="auto" w:fill="auto"/>
        <w:spacing w:before="0" w:after="130" w:line="190" w:lineRule="exact"/>
        <w:ind w:right="2625"/>
      </w:pPr>
      <w:r>
        <w:t>Монетизація</w:t>
      </w:r>
    </w:p>
    <w:p w:rsidR="004B4A47" w:rsidRDefault="001147F5">
      <w:pPr>
        <w:pStyle w:val="34"/>
        <w:framePr w:w="4248" w:h="675" w:hRule="exact" w:wrap="around" w:vAnchor="page" w:hAnchor="page" w:x="1731" w:y="8549"/>
        <w:shd w:val="clear" w:color="auto" w:fill="auto"/>
        <w:spacing w:before="0" w:after="0" w:line="240" w:lineRule="exact"/>
        <w:ind w:right="3067"/>
      </w:pPr>
      <w:bookmarkStart w:id="2" w:name="bookmark2"/>
      <w:r>
        <w:rPr>
          <w:rStyle w:val="37pt0pt"/>
        </w:rPr>
        <w:t>—</w:t>
      </w:r>
      <w:r>
        <w:rPr>
          <w:rStyle w:val="35"/>
          <w:b/>
          <w:bCs/>
          <w:i/>
          <w:iCs/>
        </w:rPr>
        <w:t>Т—</w:t>
      </w:r>
      <w:bookmarkEnd w:id="2"/>
    </w:p>
    <w:p w:rsidR="004B4A47" w:rsidRDefault="001147F5">
      <w:pPr>
        <w:pStyle w:val="10"/>
        <w:framePr w:wrap="around" w:vAnchor="page" w:hAnchor="page" w:x="1731" w:y="9226"/>
        <w:shd w:val="clear" w:color="auto" w:fill="auto"/>
        <w:spacing w:after="0" w:line="190" w:lineRule="exact"/>
        <w:ind w:left="480"/>
      </w:pPr>
      <w:bookmarkStart w:id="3" w:name="bookmark3"/>
      <w:r>
        <w:t>* м</w:t>
      </w:r>
      <w:bookmarkEnd w:id="3"/>
    </w:p>
    <w:p w:rsidR="004B4A47" w:rsidRDefault="001147F5">
      <w:pPr>
        <w:pStyle w:val="ab"/>
        <w:framePr w:w="2774" w:h="602" w:hRule="exact" w:wrap="around" w:vAnchor="page" w:hAnchor="page" w:x="6618" w:y="7111"/>
        <w:shd w:val="clear" w:color="auto" w:fill="auto"/>
        <w:spacing w:after="140" w:line="170" w:lineRule="exact"/>
        <w:jc w:val="both"/>
      </w:pPr>
      <w:r>
        <w:t>Податок на продаж валюти</w:t>
      </w:r>
    </w:p>
    <w:p w:rsidR="004B4A47" w:rsidRDefault="001147F5">
      <w:pPr>
        <w:pStyle w:val="37"/>
        <w:framePr w:w="2774" w:h="602" w:hRule="exact" w:wrap="around" w:vAnchor="page" w:hAnchor="page" w:x="6618" w:y="7111"/>
        <w:shd w:val="clear" w:color="auto" w:fill="auto"/>
        <w:tabs>
          <w:tab w:val="right" w:pos="2314"/>
        </w:tabs>
        <w:spacing w:before="0" w:line="170" w:lineRule="exact"/>
        <w:ind w:right="211"/>
      </w:pPr>
      <w:r>
        <w:t xml:space="preserve"> </w:t>
      </w:r>
      <w:r>
        <w:tab/>
        <w:t xml:space="preserve"> і.</w:t>
      </w:r>
    </w:p>
    <w:tbl>
      <w:tblPr>
        <w:tblOverlap w:val="never"/>
        <w:tblW w:w="0" w:type="auto"/>
        <w:tblLayout w:type="fixed"/>
        <w:tblCellMar>
          <w:left w:w="10" w:type="dxa"/>
          <w:right w:w="10" w:type="dxa"/>
        </w:tblCellMar>
        <w:tblLook w:val="04A0"/>
      </w:tblPr>
      <w:tblGrid>
        <w:gridCol w:w="552"/>
        <w:gridCol w:w="1978"/>
        <w:gridCol w:w="221"/>
        <w:gridCol w:w="1680"/>
        <w:gridCol w:w="523"/>
        <w:gridCol w:w="1709"/>
      </w:tblGrid>
      <w:tr w:rsidR="004B4A47">
        <w:tblPrEx>
          <w:tblCellMar>
            <w:top w:w="0" w:type="dxa"/>
            <w:bottom w:w="0" w:type="dxa"/>
          </w:tblCellMar>
        </w:tblPrEx>
        <w:trPr>
          <w:trHeight w:hRule="exact" w:val="293"/>
        </w:trPr>
        <w:tc>
          <w:tcPr>
            <w:tcW w:w="552" w:type="dxa"/>
            <w:tcBorders>
              <w:left w:val="single" w:sz="4" w:space="0" w:color="auto"/>
            </w:tcBorders>
            <w:shd w:val="clear" w:color="auto" w:fill="FFFFFF"/>
          </w:tcPr>
          <w:p w:rsidR="004B4A47" w:rsidRDefault="004B4A47">
            <w:pPr>
              <w:framePr w:w="6662" w:h="586" w:wrap="around" w:vAnchor="page" w:hAnchor="page" w:x="3258" w:y="7664"/>
              <w:rPr>
                <w:sz w:val="10"/>
                <w:szCs w:val="10"/>
              </w:rPr>
            </w:pPr>
          </w:p>
        </w:tc>
        <w:tc>
          <w:tcPr>
            <w:tcW w:w="1978" w:type="dxa"/>
            <w:tcBorders>
              <w:top w:val="single" w:sz="4" w:space="0" w:color="auto"/>
              <w:left w:val="single" w:sz="4" w:space="0" w:color="auto"/>
            </w:tcBorders>
            <w:shd w:val="clear" w:color="auto" w:fill="FFFFFF"/>
            <w:vAlign w:val="bottom"/>
          </w:tcPr>
          <w:p w:rsidR="004B4A47" w:rsidRDefault="001147F5">
            <w:pPr>
              <w:pStyle w:val="a7"/>
              <w:framePr w:w="6662" w:h="586" w:wrap="around" w:vAnchor="page" w:hAnchor="page" w:x="3258" w:y="7664"/>
              <w:shd w:val="clear" w:color="auto" w:fill="auto"/>
              <w:spacing w:before="0" w:line="170" w:lineRule="exact"/>
              <w:jc w:val="center"/>
            </w:pPr>
            <w:r>
              <w:rPr>
                <w:rStyle w:val="TimesNewRoman0pt"/>
                <w:rFonts w:eastAsia="Arial"/>
              </w:rPr>
              <w:t>Зменшення попиту</w:t>
            </w:r>
          </w:p>
        </w:tc>
        <w:tc>
          <w:tcPr>
            <w:tcW w:w="221" w:type="dxa"/>
            <w:tcBorders>
              <w:left w:val="single" w:sz="4" w:space="0" w:color="auto"/>
            </w:tcBorders>
            <w:shd w:val="clear" w:color="auto" w:fill="FFFFFF"/>
          </w:tcPr>
          <w:p w:rsidR="004B4A47" w:rsidRDefault="004B4A47">
            <w:pPr>
              <w:framePr w:w="6662" w:h="586" w:wrap="around" w:vAnchor="page" w:hAnchor="page" w:x="3258" w:y="7664"/>
              <w:rPr>
                <w:sz w:val="10"/>
                <w:szCs w:val="10"/>
              </w:rPr>
            </w:pPr>
          </w:p>
        </w:tc>
        <w:tc>
          <w:tcPr>
            <w:tcW w:w="1680" w:type="dxa"/>
            <w:tcBorders>
              <w:top w:val="single" w:sz="4" w:space="0" w:color="auto"/>
              <w:left w:val="single" w:sz="4" w:space="0" w:color="auto"/>
            </w:tcBorders>
            <w:shd w:val="clear" w:color="auto" w:fill="FFFFFF"/>
            <w:vAlign w:val="bottom"/>
          </w:tcPr>
          <w:p w:rsidR="004B4A47" w:rsidRDefault="001147F5">
            <w:pPr>
              <w:pStyle w:val="a7"/>
              <w:framePr w:w="6662" w:h="586" w:wrap="around" w:vAnchor="page" w:hAnchor="page" w:x="3258" w:y="7664"/>
              <w:shd w:val="clear" w:color="auto" w:fill="auto"/>
              <w:spacing w:before="0" w:line="170" w:lineRule="exact"/>
              <w:jc w:val="center"/>
            </w:pPr>
            <w:r>
              <w:rPr>
                <w:rStyle w:val="TimesNewRoman0pt0"/>
                <w:rFonts w:eastAsia="Arial"/>
              </w:rPr>
              <w:t>Недовіра до</w:t>
            </w:r>
          </w:p>
        </w:tc>
        <w:tc>
          <w:tcPr>
            <w:tcW w:w="523" w:type="dxa"/>
            <w:tcBorders>
              <w:left w:val="single" w:sz="4" w:space="0" w:color="auto"/>
            </w:tcBorders>
            <w:shd w:val="clear" w:color="auto" w:fill="FFFFFF"/>
          </w:tcPr>
          <w:p w:rsidR="004B4A47" w:rsidRDefault="004B4A47">
            <w:pPr>
              <w:framePr w:w="6662" w:h="586" w:wrap="around" w:vAnchor="page" w:hAnchor="page" w:x="3258" w:y="7664"/>
              <w:rPr>
                <w:sz w:val="10"/>
                <w:szCs w:val="10"/>
              </w:rPr>
            </w:pPr>
          </w:p>
        </w:tc>
        <w:tc>
          <w:tcPr>
            <w:tcW w:w="1709" w:type="dxa"/>
            <w:tcBorders>
              <w:top w:val="single" w:sz="4" w:space="0" w:color="auto"/>
              <w:left w:val="single" w:sz="4" w:space="0" w:color="auto"/>
              <w:right w:val="single" w:sz="4" w:space="0" w:color="auto"/>
            </w:tcBorders>
            <w:shd w:val="clear" w:color="auto" w:fill="FFFFFF"/>
            <w:vAlign w:val="bottom"/>
          </w:tcPr>
          <w:p w:rsidR="004B4A47" w:rsidRDefault="001147F5">
            <w:pPr>
              <w:pStyle w:val="a7"/>
              <w:framePr w:w="6662" w:h="586" w:wrap="around" w:vAnchor="page" w:hAnchor="page" w:x="3258" w:y="7664"/>
              <w:shd w:val="clear" w:color="auto" w:fill="auto"/>
              <w:spacing w:before="0" w:line="170" w:lineRule="exact"/>
              <w:jc w:val="center"/>
            </w:pPr>
            <w:r>
              <w:rPr>
                <w:rStyle w:val="TimesNewRoman0pt0"/>
                <w:rFonts w:eastAsia="Arial"/>
              </w:rPr>
              <w:t>Очікування</w:t>
            </w:r>
          </w:p>
        </w:tc>
      </w:tr>
      <w:tr w:rsidR="004B4A47">
        <w:tblPrEx>
          <w:tblCellMar>
            <w:top w:w="0" w:type="dxa"/>
            <w:bottom w:w="0" w:type="dxa"/>
          </w:tblCellMar>
        </w:tblPrEx>
        <w:trPr>
          <w:trHeight w:hRule="exact" w:val="293"/>
        </w:trPr>
        <w:tc>
          <w:tcPr>
            <w:tcW w:w="552" w:type="dxa"/>
            <w:tcBorders>
              <w:top w:val="single" w:sz="4" w:space="0" w:color="auto"/>
              <w:left w:val="single" w:sz="4" w:space="0" w:color="auto"/>
            </w:tcBorders>
            <w:shd w:val="clear" w:color="auto" w:fill="FFFFFF"/>
          </w:tcPr>
          <w:p w:rsidR="004B4A47" w:rsidRDefault="004B4A47">
            <w:pPr>
              <w:framePr w:w="6662" w:h="586" w:wrap="around" w:vAnchor="page" w:hAnchor="page" w:x="3258" w:y="7664"/>
              <w:rPr>
                <w:sz w:val="10"/>
                <w:szCs w:val="10"/>
              </w:rPr>
            </w:pPr>
          </w:p>
        </w:tc>
        <w:tc>
          <w:tcPr>
            <w:tcW w:w="1978" w:type="dxa"/>
            <w:tcBorders>
              <w:left w:val="single" w:sz="4" w:space="0" w:color="auto"/>
              <w:bottom w:val="single" w:sz="4" w:space="0" w:color="auto"/>
            </w:tcBorders>
            <w:shd w:val="clear" w:color="auto" w:fill="FFFFFF"/>
          </w:tcPr>
          <w:p w:rsidR="004B4A47" w:rsidRDefault="001147F5">
            <w:pPr>
              <w:pStyle w:val="a7"/>
              <w:framePr w:w="6662" w:h="586" w:wrap="around" w:vAnchor="page" w:hAnchor="page" w:x="3258" w:y="7664"/>
              <w:shd w:val="clear" w:color="auto" w:fill="auto"/>
              <w:spacing w:before="0" w:line="170" w:lineRule="exact"/>
              <w:jc w:val="center"/>
            </w:pPr>
            <w:r>
              <w:rPr>
                <w:rStyle w:val="TimesNewRoman0pt"/>
                <w:rFonts w:eastAsia="Arial"/>
              </w:rPr>
              <w:t>на імпорт</w:t>
            </w:r>
          </w:p>
        </w:tc>
        <w:tc>
          <w:tcPr>
            <w:tcW w:w="221" w:type="dxa"/>
            <w:tcBorders>
              <w:left w:val="single" w:sz="4" w:space="0" w:color="auto"/>
            </w:tcBorders>
            <w:shd w:val="clear" w:color="auto" w:fill="FFFFFF"/>
          </w:tcPr>
          <w:p w:rsidR="004B4A47" w:rsidRDefault="004B4A47">
            <w:pPr>
              <w:framePr w:w="6662" w:h="586" w:wrap="around" w:vAnchor="page" w:hAnchor="page" w:x="3258" w:y="7664"/>
              <w:rPr>
                <w:sz w:val="10"/>
                <w:szCs w:val="10"/>
              </w:rPr>
            </w:pPr>
          </w:p>
        </w:tc>
        <w:tc>
          <w:tcPr>
            <w:tcW w:w="1680" w:type="dxa"/>
            <w:tcBorders>
              <w:left w:val="single" w:sz="4" w:space="0" w:color="auto"/>
              <w:bottom w:val="single" w:sz="4" w:space="0" w:color="auto"/>
            </w:tcBorders>
            <w:shd w:val="clear" w:color="auto" w:fill="FFFFFF"/>
          </w:tcPr>
          <w:p w:rsidR="004B4A47" w:rsidRDefault="001147F5">
            <w:pPr>
              <w:pStyle w:val="a7"/>
              <w:framePr w:w="6662" w:h="586" w:wrap="around" w:vAnchor="page" w:hAnchor="page" w:x="3258" w:y="7664"/>
              <w:shd w:val="clear" w:color="auto" w:fill="auto"/>
              <w:spacing w:before="0" w:line="170" w:lineRule="exact"/>
              <w:jc w:val="center"/>
            </w:pPr>
            <w:r>
              <w:rPr>
                <w:rStyle w:val="TimesNewRoman0pt0"/>
                <w:rFonts w:eastAsia="Arial"/>
              </w:rPr>
              <w:t>обмінного курсу</w:t>
            </w:r>
          </w:p>
        </w:tc>
        <w:tc>
          <w:tcPr>
            <w:tcW w:w="523" w:type="dxa"/>
            <w:tcBorders>
              <w:top w:val="single" w:sz="4" w:space="0" w:color="auto"/>
              <w:left w:val="single" w:sz="4" w:space="0" w:color="auto"/>
            </w:tcBorders>
            <w:shd w:val="clear" w:color="auto" w:fill="FFFFFF"/>
          </w:tcPr>
          <w:p w:rsidR="004B4A47" w:rsidRDefault="004B4A47">
            <w:pPr>
              <w:framePr w:w="6662" w:h="586" w:wrap="around" w:vAnchor="page" w:hAnchor="page" w:x="3258" w:y="7664"/>
              <w:rPr>
                <w:sz w:val="10"/>
                <w:szCs w:val="10"/>
              </w:rPr>
            </w:pPr>
          </w:p>
        </w:tc>
        <w:tc>
          <w:tcPr>
            <w:tcW w:w="1709" w:type="dxa"/>
            <w:tcBorders>
              <w:left w:val="single" w:sz="4" w:space="0" w:color="auto"/>
              <w:bottom w:val="single" w:sz="4" w:space="0" w:color="auto"/>
              <w:right w:val="single" w:sz="4" w:space="0" w:color="auto"/>
            </w:tcBorders>
            <w:shd w:val="clear" w:color="auto" w:fill="FFFFFF"/>
          </w:tcPr>
          <w:p w:rsidR="004B4A47" w:rsidRDefault="001147F5">
            <w:pPr>
              <w:pStyle w:val="a7"/>
              <w:framePr w:w="6662" w:h="586" w:wrap="around" w:vAnchor="page" w:hAnchor="page" w:x="3258" w:y="7664"/>
              <w:shd w:val="clear" w:color="auto" w:fill="auto"/>
              <w:spacing w:before="0" w:line="170" w:lineRule="exact"/>
              <w:jc w:val="center"/>
            </w:pPr>
            <w:r>
              <w:rPr>
                <w:rStyle w:val="TimesNewRoman0pt0"/>
                <w:rFonts w:eastAsia="Arial"/>
              </w:rPr>
              <w:t>девальвації гривні</w:t>
            </w:r>
          </w:p>
        </w:tc>
      </w:tr>
    </w:tbl>
    <w:p w:rsidR="004B4A47" w:rsidRDefault="001147F5">
      <w:pPr>
        <w:pStyle w:val="42"/>
        <w:framePr w:w="451" w:h="219" w:hRule="exact" w:wrap="around" w:vAnchor="page" w:hAnchor="page" w:x="4851" w:y="8539"/>
        <w:shd w:val="clear" w:color="auto" w:fill="auto"/>
        <w:spacing w:line="190" w:lineRule="exact"/>
      </w:pPr>
      <w:r>
        <w:t>СА</w:t>
      </w:r>
    </w:p>
    <w:p w:rsidR="004B4A47" w:rsidRDefault="001147F5">
      <w:pPr>
        <w:pStyle w:val="101"/>
        <w:framePr w:w="451" w:h="404" w:hRule="exact" w:wrap="around" w:vAnchor="page" w:hAnchor="page" w:x="4851" w:y="8867"/>
        <w:shd w:val="clear" w:color="auto" w:fill="auto"/>
        <w:spacing w:line="380" w:lineRule="exact"/>
        <w:ind w:left="100"/>
      </w:pPr>
      <w:r>
        <w:t>Т"</w:t>
      </w:r>
    </w:p>
    <w:p w:rsidR="004B4A47" w:rsidRDefault="001147F5">
      <w:pPr>
        <w:pStyle w:val="80"/>
        <w:framePr w:w="4248" w:h="663" w:hRule="exact" w:wrap="around" w:vAnchor="page" w:hAnchor="page" w:x="1731" w:y="9231"/>
        <w:shd w:val="clear" w:color="auto" w:fill="auto"/>
        <w:spacing w:before="0" w:after="178" w:line="190" w:lineRule="exact"/>
        <w:ind w:left="2200"/>
        <w:jc w:val="left"/>
      </w:pPr>
      <w:r>
        <w:t>Зміцнення довіри</w:t>
      </w:r>
    </w:p>
    <w:p w:rsidR="004B4A47" w:rsidRDefault="001147F5">
      <w:pPr>
        <w:pStyle w:val="90"/>
        <w:framePr w:w="4248" w:h="663" w:hRule="exact" w:wrap="around" w:vAnchor="page" w:hAnchor="page" w:x="1731" w:y="9231"/>
        <w:shd w:val="clear" w:color="auto" w:fill="auto"/>
        <w:spacing w:before="0" w:line="180" w:lineRule="exact"/>
        <w:ind w:right="849"/>
      </w:pPr>
      <w:r>
        <w:t>і</w:t>
      </w:r>
    </w:p>
    <w:p w:rsidR="004B4A47" w:rsidRDefault="001147F5">
      <w:pPr>
        <w:pStyle w:val="26"/>
        <w:framePr w:w="1584" w:h="194" w:hRule="exact" w:wrap="around" w:vAnchor="page" w:hAnchor="page" w:x="3450" w:y="9899"/>
        <w:shd w:val="clear" w:color="auto" w:fill="auto"/>
        <w:spacing w:line="170" w:lineRule="exact"/>
      </w:pPr>
      <w:r>
        <w:t>Очікувань інфляції</w:t>
      </w:r>
    </w:p>
    <w:p w:rsidR="004B4A47" w:rsidRDefault="001147F5">
      <w:pPr>
        <w:pStyle w:val="110"/>
        <w:framePr w:w="230" w:h="414" w:hRule="exact" w:wrap="around" w:vAnchor="page" w:hAnchor="page" w:x="4035" w:y="10147"/>
        <w:shd w:val="clear" w:color="auto" w:fill="auto"/>
        <w:spacing w:line="400" w:lineRule="exact"/>
        <w:ind w:left="100"/>
      </w:pPr>
      <w:r>
        <w:t>Т</w:t>
      </w:r>
    </w:p>
    <w:p w:rsidR="004B4A47" w:rsidRDefault="001147F5">
      <w:pPr>
        <w:pStyle w:val="ab"/>
        <w:framePr w:wrap="around" w:vAnchor="page" w:hAnchor="page" w:x="7189" w:y="8628"/>
        <w:shd w:val="clear" w:color="auto" w:fill="auto"/>
        <w:spacing w:line="170" w:lineRule="exact"/>
      </w:pPr>
      <w:r>
        <w:t>Попит на імпорт</w:t>
      </w:r>
    </w:p>
    <w:tbl>
      <w:tblPr>
        <w:tblOverlap w:val="never"/>
        <w:tblW w:w="0" w:type="auto"/>
        <w:tblLayout w:type="fixed"/>
        <w:tblCellMar>
          <w:left w:w="10" w:type="dxa"/>
          <w:right w:w="10" w:type="dxa"/>
        </w:tblCellMar>
        <w:tblLook w:val="04A0"/>
      </w:tblPr>
      <w:tblGrid>
        <w:gridCol w:w="1848"/>
        <w:gridCol w:w="2218"/>
      </w:tblGrid>
      <w:tr w:rsidR="004B4A47">
        <w:tblPrEx>
          <w:tblCellMar>
            <w:top w:w="0" w:type="dxa"/>
            <w:bottom w:w="0" w:type="dxa"/>
          </w:tblCellMar>
        </w:tblPrEx>
        <w:trPr>
          <w:trHeight w:hRule="exact" w:val="250"/>
        </w:trPr>
        <w:tc>
          <w:tcPr>
            <w:tcW w:w="1848" w:type="dxa"/>
            <w:tcBorders>
              <w:top w:val="single" w:sz="4" w:space="0" w:color="auto"/>
              <w:left w:val="single" w:sz="4" w:space="0" w:color="auto"/>
            </w:tcBorders>
            <w:shd w:val="clear" w:color="auto" w:fill="FFFFFF"/>
          </w:tcPr>
          <w:p w:rsidR="004B4A47" w:rsidRDefault="004B4A47">
            <w:pPr>
              <w:framePr w:w="4066" w:h="437" w:wrap="around" w:vAnchor="page" w:hAnchor="page" w:x="1909" w:y="10472"/>
              <w:rPr>
                <w:sz w:val="10"/>
                <w:szCs w:val="10"/>
              </w:rPr>
            </w:pPr>
          </w:p>
        </w:tc>
        <w:tc>
          <w:tcPr>
            <w:tcW w:w="2218" w:type="dxa"/>
            <w:tcBorders>
              <w:top w:val="single" w:sz="4" w:space="0" w:color="auto"/>
              <w:left w:val="single" w:sz="4" w:space="0" w:color="auto"/>
              <w:right w:val="single" w:sz="4" w:space="0" w:color="auto"/>
            </w:tcBorders>
            <w:shd w:val="clear" w:color="auto" w:fill="FFFFFF"/>
            <w:vAlign w:val="bottom"/>
          </w:tcPr>
          <w:p w:rsidR="004B4A47" w:rsidRDefault="001147F5">
            <w:pPr>
              <w:pStyle w:val="a7"/>
              <w:framePr w:w="4066" w:h="437" w:wrap="around" w:vAnchor="page" w:hAnchor="page" w:x="1909" w:y="10472"/>
              <w:shd w:val="clear" w:color="auto" w:fill="auto"/>
              <w:spacing w:before="0" w:line="190" w:lineRule="exact"/>
              <w:ind w:left="140"/>
              <w:jc w:val="left"/>
            </w:pPr>
            <w:r>
              <w:rPr>
                <w:rStyle w:val="TimesNewRoman95pt0pt0"/>
                <w:rFonts w:eastAsia="Arial"/>
              </w:rPr>
              <w:t>R</w:t>
            </w:r>
          </w:p>
        </w:tc>
      </w:tr>
      <w:tr w:rsidR="004B4A47">
        <w:tblPrEx>
          <w:tblCellMar>
            <w:top w:w="0" w:type="dxa"/>
            <w:bottom w:w="0" w:type="dxa"/>
          </w:tblCellMar>
        </w:tblPrEx>
        <w:trPr>
          <w:trHeight w:hRule="exact" w:val="187"/>
        </w:trPr>
        <w:tc>
          <w:tcPr>
            <w:tcW w:w="1848" w:type="dxa"/>
            <w:tcBorders>
              <w:left w:val="single" w:sz="4" w:space="0" w:color="auto"/>
              <w:bottom w:val="single" w:sz="4" w:space="0" w:color="auto"/>
            </w:tcBorders>
            <w:shd w:val="clear" w:color="auto" w:fill="FFFFFF"/>
          </w:tcPr>
          <w:p w:rsidR="004B4A47" w:rsidRDefault="001147F5">
            <w:pPr>
              <w:pStyle w:val="a7"/>
              <w:framePr w:w="4066" w:h="437" w:wrap="around" w:vAnchor="page" w:hAnchor="page" w:x="1909" w:y="10472"/>
              <w:shd w:val="clear" w:color="auto" w:fill="auto"/>
              <w:spacing w:before="0" w:line="190" w:lineRule="exact"/>
              <w:jc w:val="right"/>
            </w:pPr>
            <w:r>
              <w:rPr>
                <w:rStyle w:val="TimesNewRoman95pt0pt0"/>
                <w:rFonts w:eastAsia="Arial"/>
                <w:lang w:val="uk-UA" w:eastAsia="uk-UA" w:bidi="uk-UA"/>
              </w:rPr>
              <w:t>&gt;</w:t>
            </w:r>
          </w:p>
        </w:tc>
        <w:tc>
          <w:tcPr>
            <w:tcW w:w="2218" w:type="dxa"/>
            <w:tcBorders>
              <w:left w:val="single" w:sz="4" w:space="0" w:color="auto"/>
              <w:bottom w:val="single" w:sz="4" w:space="0" w:color="auto"/>
              <w:right w:val="single" w:sz="4" w:space="0" w:color="auto"/>
            </w:tcBorders>
            <w:shd w:val="clear" w:color="auto" w:fill="FFFFFF"/>
          </w:tcPr>
          <w:p w:rsidR="004B4A47" w:rsidRDefault="001147F5">
            <w:pPr>
              <w:pStyle w:val="a7"/>
              <w:framePr w:w="4066" w:h="437" w:wrap="around" w:vAnchor="page" w:hAnchor="page" w:x="1909" w:y="10472"/>
              <w:shd w:val="clear" w:color="auto" w:fill="auto"/>
              <w:spacing w:before="0" w:line="150" w:lineRule="exact"/>
              <w:ind w:left="20"/>
              <w:jc w:val="left"/>
            </w:pPr>
            <w:r>
              <w:rPr>
                <w:rStyle w:val="75pt0pt"/>
              </w:rPr>
              <w:t>г</w:t>
            </w:r>
          </w:p>
        </w:tc>
      </w:tr>
    </w:tbl>
    <w:tbl>
      <w:tblPr>
        <w:tblOverlap w:val="never"/>
        <w:tblW w:w="0" w:type="auto"/>
        <w:tblLayout w:type="fixed"/>
        <w:tblCellMar>
          <w:left w:w="10" w:type="dxa"/>
          <w:right w:w="10" w:type="dxa"/>
        </w:tblCellMar>
        <w:tblLook w:val="04A0"/>
      </w:tblPr>
      <w:tblGrid>
        <w:gridCol w:w="1886"/>
        <w:gridCol w:w="994"/>
        <w:gridCol w:w="619"/>
        <w:gridCol w:w="595"/>
      </w:tblGrid>
      <w:tr w:rsidR="004B4A47">
        <w:tblPrEx>
          <w:tblCellMar>
            <w:top w:w="0" w:type="dxa"/>
            <w:bottom w:w="0" w:type="dxa"/>
          </w:tblCellMar>
        </w:tblPrEx>
        <w:trPr>
          <w:trHeight w:hRule="exact" w:val="499"/>
        </w:trPr>
        <w:tc>
          <w:tcPr>
            <w:tcW w:w="1886" w:type="dxa"/>
            <w:tcBorders>
              <w:top w:val="single" w:sz="4" w:space="0" w:color="auto"/>
              <w:left w:val="single" w:sz="4" w:space="0" w:color="auto"/>
            </w:tcBorders>
            <w:shd w:val="clear" w:color="auto" w:fill="FFFFFF"/>
            <w:vAlign w:val="bottom"/>
          </w:tcPr>
          <w:p w:rsidR="004B4A47" w:rsidRDefault="001147F5">
            <w:pPr>
              <w:pStyle w:val="a7"/>
              <w:framePr w:w="4094" w:h="1848" w:wrap="around" w:vAnchor="page" w:hAnchor="page" w:x="6296" w:y="9051"/>
              <w:shd w:val="clear" w:color="auto" w:fill="auto"/>
              <w:spacing w:before="0" w:line="221" w:lineRule="exact"/>
              <w:jc w:val="center"/>
            </w:pPr>
            <w:r>
              <w:rPr>
                <w:rStyle w:val="TimesNewRoman0pt"/>
                <w:rFonts w:eastAsia="Arial"/>
              </w:rPr>
              <w:t>Втрата валютних резервів</w:t>
            </w:r>
          </w:p>
        </w:tc>
        <w:tc>
          <w:tcPr>
            <w:tcW w:w="994" w:type="dxa"/>
            <w:tcBorders>
              <w:top w:val="single" w:sz="4" w:space="0" w:color="auto"/>
              <w:left w:val="single" w:sz="4" w:space="0" w:color="auto"/>
            </w:tcBorders>
            <w:shd w:val="clear" w:color="auto" w:fill="FFFFFF"/>
          </w:tcPr>
          <w:p w:rsidR="004B4A47" w:rsidRDefault="004B4A47">
            <w:pPr>
              <w:framePr w:w="4094" w:h="1848" w:wrap="around" w:vAnchor="page" w:hAnchor="page" w:x="6296" w:y="9051"/>
              <w:rPr>
                <w:sz w:val="10"/>
                <w:szCs w:val="10"/>
              </w:rPr>
            </w:pPr>
          </w:p>
        </w:tc>
        <w:tc>
          <w:tcPr>
            <w:tcW w:w="1214" w:type="dxa"/>
            <w:gridSpan w:val="2"/>
            <w:tcBorders>
              <w:top w:val="single" w:sz="4" w:space="0" w:color="auto"/>
              <w:left w:val="single" w:sz="4" w:space="0" w:color="auto"/>
              <w:right w:val="single" w:sz="4" w:space="0" w:color="auto"/>
            </w:tcBorders>
            <w:shd w:val="clear" w:color="auto" w:fill="FFFFFF"/>
            <w:vAlign w:val="bottom"/>
          </w:tcPr>
          <w:p w:rsidR="004B4A47" w:rsidRDefault="001147F5">
            <w:pPr>
              <w:pStyle w:val="a7"/>
              <w:framePr w:w="4094" w:h="1848" w:wrap="around" w:vAnchor="page" w:hAnchor="page" w:x="6296" w:y="9051"/>
              <w:shd w:val="clear" w:color="auto" w:fill="auto"/>
              <w:spacing w:before="0" w:line="380" w:lineRule="exact"/>
              <w:ind w:left="240"/>
              <w:jc w:val="left"/>
            </w:pPr>
            <w:r>
              <w:rPr>
                <w:rStyle w:val="Gulim19pt-2pt"/>
              </w:rPr>
              <w:t xml:space="preserve">1 </w:t>
            </w:r>
            <w:r>
              <w:rPr>
                <w:rStyle w:val="TimesNewRoman95pt0pt1"/>
                <w:rFonts w:eastAsia="Arial"/>
              </w:rPr>
              <w:t>СА</w:t>
            </w:r>
          </w:p>
        </w:tc>
      </w:tr>
      <w:tr w:rsidR="004B4A47">
        <w:tblPrEx>
          <w:tblCellMar>
            <w:top w:w="0" w:type="dxa"/>
            <w:bottom w:w="0" w:type="dxa"/>
          </w:tblCellMar>
        </w:tblPrEx>
        <w:trPr>
          <w:trHeight w:hRule="exact" w:val="931"/>
        </w:trPr>
        <w:tc>
          <w:tcPr>
            <w:tcW w:w="1886" w:type="dxa"/>
            <w:tcBorders>
              <w:top w:val="single" w:sz="4" w:space="0" w:color="auto"/>
              <w:left w:val="single" w:sz="4" w:space="0" w:color="auto"/>
            </w:tcBorders>
            <w:shd w:val="clear" w:color="auto" w:fill="FFFFFF"/>
            <w:vAlign w:val="bottom"/>
          </w:tcPr>
          <w:p w:rsidR="004B4A47" w:rsidRDefault="001147F5">
            <w:pPr>
              <w:pStyle w:val="a7"/>
              <w:framePr w:w="4094" w:h="1848" w:wrap="around" w:vAnchor="page" w:hAnchor="page" w:x="6296" w:y="9051"/>
              <w:shd w:val="clear" w:color="auto" w:fill="auto"/>
              <w:spacing w:before="0" w:after="60" w:line="380" w:lineRule="exact"/>
              <w:ind w:right="580"/>
              <w:jc w:val="right"/>
            </w:pPr>
            <w:r>
              <w:rPr>
                <w:rStyle w:val="Gulim19pt-2pt"/>
              </w:rPr>
              <w:t>1</w:t>
            </w:r>
          </w:p>
          <w:p w:rsidR="004B4A47" w:rsidRDefault="001147F5">
            <w:pPr>
              <w:pStyle w:val="a7"/>
              <w:framePr w:w="4094" w:h="1848" w:wrap="around" w:vAnchor="page" w:hAnchor="page" w:x="6296" w:y="9051"/>
              <w:shd w:val="clear" w:color="auto" w:fill="auto"/>
              <w:spacing w:before="60" w:line="240" w:lineRule="exact"/>
              <w:ind w:right="580"/>
              <w:jc w:val="right"/>
            </w:pPr>
            <w:r>
              <w:rPr>
                <w:rStyle w:val="TrebuchetMS20pt0pt"/>
              </w:rPr>
              <w:t>1</w:t>
            </w:r>
            <w:r>
              <w:rPr>
                <w:rStyle w:val="Gulim19pt-2pt"/>
              </w:rPr>
              <w:t xml:space="preserve"> </w:t>
            </w:r>
            <w:r>
              <w:rPr>
                <w:rStyle w:val="TimesNewRoman95pt0pt1"/>
                <w:rFonts w:eastAsia="Arial"/>
                <w:vertAlign w:val="superscript"/>
              </w:rPr>
              <w:t>м</w:t>
            </w:r>
            <w:r>
              <w:rPr>
                <w:rStyle w:val="TimesNewRoman95pt0pt1"/>
                <w:rFonts w:eastAsia="Arial"/>
              </w:rPr>
              <w:t xml:space="preserve"> </w:t>
            </w:r>
            <w:r>
              <w:rPr>
                <w:rStyle w:val="TimesNewRoman15pt0pt"/>
                <w:rFonts w:eastAsia="Arial"/>
              </w:rPr>
              <w:t>і</w:t>
            </w:r>
          </w:p>
        </w:tc>
        <w:tc>
          <w:tcPr>
            <w:tcW w:w="1613" w:type="dxa"/>
            <w:gridSpan w:val="2"/>
            <w:tcBorders>
              <w:top w:val="single" w:sz="4" w:space="0" w:color="auto"/>
              <w:left w:val="single" w:sz="4" w:space="0" w:color="auto"/>
            </w:tcBorders>
            <w:shd w:val="clear" w:color="auto" w:fill="FFFFFF"/>
            <w:vAlign w:val="bottom"/>
          </w:tcPr>
          <w:p w:rsidR="004B4A47" w:rsidRDefault="001147F5">
            <w:pPr>
              <w:pStyle w:val="a7"/>
              <w:framePr w:w="4094" w:h="1848" w:wrap="around" w:vAnchor="page" w:hAnchor="page" w:x="6296" w:y="9051"/>
              <w:shd w:val="clear" w:color="auto" w:fill="auto"/>
              <w:spacing w:before="0" w:line="170" w:lineRule="exact"/>
              <w:ind w:right="40"/>
              <w:jc w:val="right"/>
            </w:pPr>
            <w:r>
              <w:rPr>
                <w:rStyle w:val="TimesNewRoman0pt"/>
                <w:rFonts w:eastAsia="Arial"/>
              </w:rPr>
              <w:t>&gt;</w:t>
            </w:r>
          </w:p>
        </w:tc>
        <w:tc>
          <w:tcPr>
            <w:tcW w:w="595" w:type="dxa"/>
            <w:tcBorders>
              <w:top w:val="single" w:sz="4" w:space="0" w:color="auto"/>
              <w:left w:val="single" w:sz="4" w:space="0" w:color="auto"/>
              <w:right w:val="single" w:sz="4" w:space="0" w:color="auto"/>
            </w:tcBorders>
            <w:shd w:val="clear" w:color="auto" w:fill="FFFFFF"/>
            <w:vAlign w:val="bottom"/>
          </w:tcPr>
          <w:p w:rsidR="004B4A47" w:rsidRDefault="001147F5">
            <w:pPr>
              <w:pStyle w:val="a7"/>
              <w:framePr w:w="4094" w:h="1848" w:wrap="around" w:vAnchor="page" w:hAnchor="page" w:x="6296" w:y="9051"/>
              <w:shd w:val="clear" w:color="auto" w:fill="auto"/>
              <w:spacing w:before="0" w:line="180" w:lineRule="exact"/>
              <w:ind w:left="20"/>
              <w:jc w:val="left"/>
            </w:pPr>
            <w:r>
              <w:rPr>
                <w:rStyle w:val="9pt0pt"/>
              </w:rPr>
              <w:t>1</w:t>
            </w:r>
          </w:p>
        </w:tc>
      </w:tr>
      <w:tr w:rsidR="004B4A47">
        <w:tblPrEx>
          <w:tblCellMar>
            <w:top w:w="0" w:type="dxa"/>
            <w:bottom w:w="0" w:type="dxa"/>
          </w:tblCellMar>
        </w:tblPrEx>
        <w:trPr>
          <w:trHeight w:hRule="exact" w:val="418"/>
        </w:trPr>
        <w:tc>
          <w:tcPr>
            <w:tcW w:w="1886" w:type="dxa"/>
            <w:tcBorders>
              <w:top w:val="single" w:sz="4" w:space="0" w:color="auto"/>
              <w:left w:val="single" w:sz="4" w:space="0" w:color="auto"/>
              <w:bottom w:val="single" w:sz="4" w:space="0" w:color="auto"/>
            </w:tcBorders>
            <w:shd w:val="clear" w:color="auto" w:fill="FFFFFF"/>
            <w:vAlign w:val="bottom"/>
          </w:tcPr>
          <w:p w:rsidR="004B4A47" w:rsidRDefault="001147F5">
            <w:pPr>
              <w:pStyle w:val="a7"/>
              <w:framePr w:w="4094" w:h="1848" w:wrap="around" w:vAnchor="page" w:hAnchor="page" w:x="6296" w:y="9051"/>
              <w:shd w:val="clear" w:color="auto" w:fill="auto"/>
              <w:spacing w:before="0" w:line="380" w:lineRule="exact"/>
              <w:jc w:val="right"/>
            </w:pPr>
            <w:r>
              <w:rPr>
                <w:rStyle w:val="Gulim19pt-2pt"/>
              </w:rPr>
              <w:t>1</w:t>
            </w:r>
          </w:p>
        </w:tc>
        <w:tc>
          <w:tcPr>
            <w:tcW w:w="22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B4A47" w:rsidRDefault="001147F5">
            <w:pPr>
              <w:pStyle w:val="a7"/>
              <w:framePr w:w="4094" w:h="1848" w:wrap="around" w:vAnchor="page" w:hAnchor="page" w:x="6296" w:y="9051"/>
              <w:shd w:val="clear" w:color="auto" w:fill="auto"/>
              <w:spacing w:before="0" w:line="190" w:lineRule="exact"/>
              <w:ind w:left="120"/>
              <w:jc w:val="left"/>
            </w:pPr>
            <w:r>
              <w:rPr>
                <w:rStyle w:val="TimesNewRoman95pt0pt0"/>
                <w:rFonts w:eastAsia="Arial"/>
              </w:rPr>
              <w:t>R</w:t>
            </w:r>
          </w:p>
        </w:tc>
      </w:tr>
    </w:tbl>
    <w:p w:rsidR="004B4A47" w:rsidRDefault="001147F5">
      <w:pPr>
        <w:pStyle w:val="a7"/>
        <w:framePr w:w="9082" w:h="4043" w:hRule="exact" w:wrap="around" w:vAnchor="page" w:hAnchor="page" w:x="1419" w:y="10834"/>
        <w:shd w:val="clear" w:color="auto" w:fill="auto"/>
        <w:tabs>
          <w:tab w:val="left" w:pos="6007"/>
        </w:tabs>
        <w:spacing w:before="0" w:line="533" w:lineRule="exact"/>
        <w:ind w:left="1140"/>
      </w:pPr>
      <w:r>
        <w:t>а) очікуваний ефект</w:t>
      </w:r>
      <w:r>
        <w:tab/>
        <w:t>б) ймовірний результат</w:t>
      </w:r>
    </w:p>
    <w:p w:rsidR="004B4A47" w:rsidRDefault="001147F5">
      <w:pPr>
        <w:pStyle w:val="62"/>
        <w:framePr w:w="9082" w:h="4043" w:hRule="exact" w:wrap="around" w:vAnchor="page" w:hAnchor="page" w:x="1419" w:y="10834"/>
        <w:shd w:val="clear" w:color="auto" w:fill="auto"/>
      </w:pPr>
      <w:bookmarkStart w:id="4" w:name="bookmark4"/>
      <w:r>
        <w:rPr>
          <w:rStyle w:val="6TimesNewRoman95pt0pt"/>
          <w:rFonts w:eastAsia="Arial"/>
          <w:b/>
          <w:bCs/>
        </w:rPr>
        <w:t xml:space="preserve">Рис. 2. </w:t>
      </w:r>
      <w:r>
        <w:t>Механізми впливу податку на продаж валюти</w:t>
      </w:r>
      <w:bookmarkEnd w:id="4"/>
    </w:p>
    <w:p w:rsidR="004B4A47" w:rsidRDefault="001147F5">
      <w:pPr>
        <w:pStyle w:val="a7"/>
        <w:framePr w:w="9082" w:h="4043" w:hRule="exact" w:wrap="around" w:vAnchor="page" w:hAnchor="page" w:x="1419" w:y="10834"/>
        <w:shd w:val="clear" w:color="auto" w:fill="auto"/>
        <w:spacing w:before="0" w:line="250" w:lineRule="exact"/>
        <w:ind w:left="20" w:right="20" w:firstLine="280"/>
      </w:pPr>
      <w:r>
        <w:t xml:space="preserve">Для </w:t>
      </w:r>
      <w:r>
        <w:t>зниження процентних ставок доволі часто вітчизняні вчені пропонують здійснити інституцій- ні перетворення і структурні реформи, які сприятимуть зниженню ризиків ведення підприємницької діяльності і для позичальників, і для банків, а відтак сприятимуть розв</w:t>
      </w:r>
      <w:r>
        <w:t>итку фінансового сектору [8, с. 15-16]. Такі пропозиції мають право на існування, однак видаються надміру аморфними для того, щоб мати негайний макроекономічний вплив. Ще одна позиція полягає у тому, що більш ефективне застосування інструментів грошово-кре</w:t>
      </w:r>
      <w:r>
        <w:t>дитної політики можливе за відмови від проміжних форм валютно-курсової політики [5, с. 27-38], скорочення дефіциту бюджету та поліпшення ділових очікувань підприємств [7, с. 40]. Такий підхід виглядає переконливіше, адже пов’язує величину процентної ставки</w:t>
      </w:r>
      <w:r>
        <w:t xml:space="preserve"> з якістю фіскальних та монетарних інструментів економічної політики, визначають характер очікувань учасників ринку. Зрештою, обидва підходи - інституційний та макроекономічний - не суперечать один одному, адже, наприклад, проведення назрілих інституційних</w:t>
      </w:r>
      <w:r>
        <w:t xml:space="preserve"> перетворень лише</w:t>
      </w:r>
    </w:p>
    <w:p w:rsidR="004B4A47" w:rsidRDefault="001147F5">
      <w:pPr>
        <w:pStyle w:val="a5"/>
        <w:framePr w:wrap="around" w:vAnchor="page" w:hAnchor="page" w:x="1391" w:y="15540"/>
        <w:shd w:val="clear" w:color="auto" w:fill="auto"/>
        <w:spacing w:before="0" w:line="170" w:lineRule="exact"/>
        <w:ind w:left="20"/>
      </w:pPr>
      <w:r>
        <w:t>102</w:t>
      </w:r>
    </w:p>
    <w:p w:rsidR="004B4A47" w:rsidRDefault="001147F5">
      <w:pPr>
        <w:pStyle w:val="32"/>
        <w:framePr w:wrap="around" w:vAnchor="page" w:hAnchor="page" w:x="8312" w:y="15546"/>
        <w:shd w:val="clear" w:color="auto" w:fill="auto"/>
        <w:spacing w:line="130" w:lineRule="exact"/>
        <w:ind w:left="20"/>
      </w:pPr>
      <w:r>
        <w:t>Наука молода № 19, 2013 р.</w:t>
      </w:r>
    </w:p>
    <w:p w:rsidR="004B4A47" w:rsidRDefault="004B4A47">
      <w:pPr>
        <w:rPr>
          <w:sz w:val="2"/>
          <w:szCs w:val="2"/>
        </w:rPr>
        <w:sectPr w:rsidR="004B4A47">
          <w:pgSz w:w="11909" w:h="16838"/>
          <w:pgMar w:top="0" w:right="0" w:bottom="0" w:left="0" w:header="0" w:footer="3" w:gutter="0"/>
          <w:cols w:space="720"/>
          <w:noEndnote/>
          <w:docGrid w:linePitch="360"/>
        </w:sectPr>
      </w:pPr>
    </w:p>
    <w:p w:rsidR="004B4A47" w:rsidRDefault="001147F5">
      <w:pPr>
        <w:pStyle w:val="a5"/>
        <w:framePr w:wrap="around" w:vAnchor="page" w:hAnchor="page" w:x="5367" w:y="1299"/>
        <w:shd w:val="clear" w:color="auto" w:fill="auto"/>
        <w:spacing w:before="0" w:line="170" w:lineRule="exact"/>
        <w:ind w:left="20"/>
      </w:pPr>
      <w:r>
        <w:lastRenderedPageBreak/>
        <w:t>Перспективи розвитку фінансово-кредитної системи</w:t>
      </w:r>
    </w:p>
    <w:p w:rsidR="004B4A47" w:rsidRDefault="001147F5">
      <w:pPr>
        <w:pStyle w:val="a7"/>
        <w:framePr w:w="9082" w:h="4311" w:hRule="exact" w:wrap="around" w:vAnchor="page" w:hAnchor="page" w:x="1527" w:y="1709"/>
        <w:shd w:val="clear" w:color="auto" w:fill="auto"/>
        <w:spacing w:before="0" w:line="250" w:lineRule="exact"/>
        <w:ind w:left="20" w:right="20"/>
      </w:pPr>
      <w:r>
        <w:t>полегшує досягнення переконливих показників сальдо бюджету як найважливішої передумови поліпшення очікувань макроекономічної стабільност</w:t>
      </w:r>
      <w:r>
        <w:t>і.</w:t>
      </w:r>
    </w:p>
    <w:p w:rsidR="004B4A47" w:rsidRDefault="001147F5">
      <w:pPr>
        <w:pStyle w:val="a7"/>
        <w:framePr w:w="9082" w:h="4311" w:hRule="exact" w:wrap="around" w:vAnchor="page" w:hAnchor="page" w:x="1527" w:y="1709"/>
        <w:shd w:val="clear" w:color="auto" w:fill="auto"/>
        <w:spacing w:before="0" w:line="250" w:lineRule="exact"/>
        <w:ind w:left="20" w:right="20" w:firstLine="280"/>
      </w:pPr>
      <w:r>
        <w:t>На наш погляд, для результативного зниження процентної ставки необхідні: 1) оперативний пере</w:t>
      </w:r>
      <w:r>
        <w:softHyphen/>
        <w:t xml:space="preserve">хід до профіциту бюджету, що вирішує обидві проблеми - поліпшення торговельного балансу і зменшення державного боргу; 2) системні заходи щодо стимулювання </w:t>
      </w:r>
      <w:r>
        <w:t>припливу довгострокового капіталу. В такому контексті додатковий сприятливий вплив повинні мати інституційні перетворення і структурні реформи, покликані знизити ризики підприємницькоїдіяльності для позичальників і банків [8, с. 15-16]. Водночас виглядає р</w:t>
      </w:r>
      <w:r>
        <w:t>изиковою лібералізація бізнес-середовища за непевних макро- економічних «фундаментів», адже не відбуватиметься сприятливого поліпшення очікувань цінової і грошової стабільності, а це нівелюватиме позитивний ефект від інституційних перетворень як чинника зн</w:t>
      </w:r>
      <w:r>
        <w:t>иження вартості кредитних ресурсів.</w:t>
      </w:r>
    </w:p>
    <w:p w:rsidR="004B4A47" w:rsidRDefault="001147F5">
      <w:pPr>
        <w:pStyle w:val="a7"/>
        <w:framePr w:w="9082" w:h="4311" w:hRule="exact" w:wrap="around" w:vAnchor="page" w:hAnchor="page" w:x="1527" w:y="1709"/>
        <w:shd w:val="clear" w:color="auto" w:fill="auto"/>
        <w:spacing w:before="0" w:line="250" w:lineRule="exact"/>
        <w:ind w:left="20" w:right="20" w:firstLine="280"/>
      </w:pPr>
      <w:r>
        <w:t xml:space="preserve">Оскільки механічне збільшення пропозиції грошової маси в Україні не сприяє зниженню процентної ставки [15, с. 57-62], головним чином з міркувань ризику цінової і грошової нестабільності, необхідні заходи щодо зменшення </w:t>
      </w:r>
      <w:r>
        <w:t>такого ризику, а це лише підсилює аргументи на користь подолання «подвійного дефіциту» - бюджету і поточного рахунку. Така пропозиція має належне теоретичне підґрунтя [16, с. 153-158] і підтверджується емпірично для країн, що розвиваються [14, с. 260-270].</w:t>
      </w:r>
      <w:r>
        <w:t xml:space="preserve"> Основні системні взаємозв’язки проілюстровано на рис. 3.</w:t>
      </w:r>
    </w:p>
    <w:p w:rsidR="004B4A47" w:rsidRDefault="001147F5">
      <w:pPr>
        <w:framePr w:wrap="none" w:vAnchor="page" w:hAnchor="page" w:x="2228" w:y="6200"/>
        <w:rPr>
          <w:sz w:val="2"/>
          <w:szCs w:val="2"/>
        </w:rPr>
      </w:pPr>
      <w:r>
        <w:pict>
          <v:shape id="_x0000_i1025" type="#_x0000_t75" style="width:383.25pt;height:213.75pt">
            <v:imagedata r:id="rId8" r:href="rId9"/>
          </v:shape>
        </w:pict>
      </w:r>
    </w:p>
    <w:p w:rsidR="004B4A47" w:rsidRDefault="001147F5">
      <w:pPr>
        <w:pStyle w:val="a9"/>
        <w:framePr w:w="4622" w:h="219" w:hRule="exact" w:wrap="around" w:vAnchor="page" w:hAnchor="page" w:x="3764" w:y="10834"/>
        <w:shd w:val="clear" w:color="auto" w:fill="auto"/>
        <w:spacing w:line="190" w:lineRule="exact"/>
        <w:jc w:val="left"/>
      </w:pPr>
      <w:r>
        <w:rPr>
          <w:rStyle w:val="TimesNewRoman95pt0pt"/>
          <w:rFonts w:eastAsia="Arial"/>
          <w:b/>
          <w:bCs/>
        </w:rPr>
        <w:t xml:space="preserve">Рис. 3. </w:t>
      </w:r>
      <w:r>
        <w:t>Механізм зниження процентної ставки</w:t>
      </w:r>
    </w:p>
    <w:p w:rsidR="004B4A47" w:rsidRDefault="001147F5">
      <w:pPr>
        <w:pStyle w:val="a7"/>
        <w:framePr w:w="9082" w:h="3783" w:hRule="exact" w:wrap="around" w:vAnchor="page" w:hAnchor="page" w:x="1527" w:y="11314"/>
        <w:shd w:val="clear" w:color="auto" w:fill="auto"/>
        <w:spacing w:before="0" w:line="250" w:lineRule="exact"/>
        <w:ind w:left="20" w:right="20" w:firstLine="280"/>
      </w:pPr>
      <w:r>
        <w:t xml:space="preserve">Негайним наслідком переконливого </w:t>
      </w:r>
      <w:r>
        <w:t>скорочення дефіциту бюджету стають поліпшення сальдо поточного рахунку, зменшення премії від ризику та підвищення довіри до грошової одиниці. За таких умов слід очікувати поліпшення балансу купівлі-продажу іноземної валюти, що в поєднанні з поліпшенням сал</w:t>
      </w:r>
      <w:r>
        <w:t>ьдо поточного рахунку створює надійні передумови для нарощування валютних резервів. Надалі збільшення грошової маси внаслідок монетизації валютних резервів сприятиме зниженню процентної ставки - на додаток до зниження премії від ризику.</w:t>
      </w:r>
    </w:p>
    <w:p w:rsidR="004B4A47" w:rsidRDefault="001147F5">
      <w:pPr>
        <w:pStyle w:val="a7"/>
        <w:framePr w:w="9082" w:h="3783" w:hRule="exact" w:wrap="around" w:vAnchor="page" w:hAnchor="page" w:x="1527" w:y="11314"/>
        <w:shd w:val="clear" w:color="auto" w:fill="auto"/>
        <w:spacing w:before="0" w:line="250" w:lineRule="exact"/>
        <w:ind w:left="20" w:right="20" w:firstLine="280"/>
      </w:pPr>
      <w:r>
        <w:t>Необхідні інституці</w:t>
      </w:r>
      <w:r>
        <w:t>йні заходи можуть підсилити позитивні ефекти за рахунок консолідації очікувань стабільності (чи навіть зміцнення) грошової одиниці та зменшення премії від ризику. На довгострокову перспективу дієвість таких інституційних заходів, як дерегуляція економічног</w:t>
      </w:r>
      <w:r>
        <w:t>о середовища чи боротьба з корупцією мають сприяти зміцненню експортного сектору та економічно доцільному заміщенню імпорту, що має консолідувати очікування цінової і грошової стабільності, які в Україні вирішальним чином залежать від сальдо поточного раху</w:t>
      </w:r>
      <w:r>
        <w:t>нку та динаміки валютних резервів. Ще одним механізмом сприятливого впливу може стати збільшення припливу іноземного капіталу, що дасть змогу підтримувати валютні резерви НБУ на достатньо високому рівні, навіть попри ймовірний дефіцит експорту-імпорту това</w:t>
      </w:r>
      <w:r>
        <w:t>рів і послуг. Водночас варто зауважити, що якими б не були позитивні результати</w:t>
      </w:r>
    </w:p>
    <w:p w:rsidR="004B4A47" w:rsidRDefault="001147F5">
      <w:pPr>
        <w:pStyle w:val="32"/>
        <w:framePr w:wrap="around" w:vAnchor="page" w:hAnchor="page" w:x="1518" w:y="15555"/>
        <w:shd w:val="clear" w:color="auto" w:fill="auto"/>
        <w:spacing w:line="130" w:lineRule="exact"/>
        <w:ind w:left="20"/>
      </w:pPr>
      <w:r>
        <w:t>Наука молода № 19, 2013 р.</w:t>
      </w:r>
    </w:p>
    <w:p w:rsidR="004B4A47" w:rsidRDefault="001147F5">
      <w:pPr>
        <w:pStyle w:val="a5"/>
        <w:framePr w:wrap="around" w:vAnchor="page" w:hAnchor="page" w:x="10302" w:y="15578"/>
        <w:shd w:val="clear" w:color="auto" w:fill="auto"/>
        <w:spacing w:before="0" w:line="170" w:lineRule="exact"/>
        <w:ind w:left="20"/>
      </w:pPr>
      <w:r>
        <w:t>103</w:t>
      </w:r>
    </w:p>
    <w:p w:rsidR="004B4A47" w:rsidRDefault="004B4A47">
      <w:pPr>
        <w:rPr>
          <w:sz w:val="2"/>
          <w:szCs w:val="2"/>
        </w:rPr>
        <w:sectPr w:rsidR="004B4A47">
          <w:pgSz w:w="11909" w:h="16838"/>
          <w:pgMar w:top="0" w:right="0" w:bottom="0" w:left="0" w:header="0" w:footer="3" w:gutter="0"/>
          <w:cols w:space="720"/>
          <w:noEndnote/>
          <w:docGrid w:linePitch="360"/>
        </w:sectPr>
      </w:pPr>
    </w:p>
    <w:p w:rsidR="004B4A47" w:rsidRDefault="001147F5">
      <w:pPr>
        <w:pStyle w:val="20"/>
        <w:framePr w:w="9158" w:h="437" w:hRule="exact" w:wrap="around" w:vAnchor="page" w:hAnchor="page" w:x="1496" w:y="1086"/>
        <w:shd w:val="clear" w:color="auto" w:fill="auto"/>
        <w:spacing w:after="40" w:line="140" w:lineRule="exact"/>
        <w:ind w:left="40"/>
      </w:pPr>
      <w:r>
        <w:lastRenderedPageBreak/>
        <w:t>І. Бардин</w:t>
      </w:r>
    </w:p>
    <w:p w:rsidR="004B4A47" w:rsidRDefault="001147F5">
      <w:pPr>
        <w:pStyle w:val="a5"/>
        <w:framePr w:w="9158" w:h="437" w:hRule="exact" w:wrap="around" w:vAnchor="page" w:hAnchor="page" w:x="1496" w:y="1086"/>
        <w:shd w:val="clear" w:color="auto" w:fill="auto"/>
        <w:spacing w:before="0" w:line="170" w:lineRule="exact"/>
        <w:ind w:left="40"/>
      </w:pPr>
      <w:r>
        <w:t>Підвищена процентна ставка...</w:t>
      </w:r>
    </w:p>
    <w:p w:rsidR="004B4A47" w:rsidRDefault="001147F5">
      <w:pPr>
        <w:pStyle w:val="a7"/>
        <w:framePr w:w="9110" w:h="11871" w:hRule="exact" w:wrap="around" w:vAnchor="page" w:hAnchor="page" w:x="1520" w:y="1750"/>
        <w:shd w:val="clear" w:color="auto" w:fill="auto"/>
        <w:spacing w:before="0" w:line="250" w:lineRule="exact"/>
        <w:ind w:left="20" w:right="20"/>
      </w:pPr>
      <w:r>
        <w:t xml:space="preserve">інституційних рішень, вони неспроможні самостійно змінити макроекономічну ситуацію </w:t>
      </w:r>
      <w:r>
        <w:t>в усіх важливих аспектах, включно з вартістю кредитних ресурсів.</w:t>
      </w:r>
    </w:p>
    <w:p w:rsidR="004B4A47" w:rsidRDefault="001147F5">
      <w:pPr>
        <w:pStyle w:val="a7"/>
        <w:framePr w:w="9110" w:h="11871" w:hRule="exact" w:wrap="around" w:vAnchor="page" w:hAnchor="page" w:x="1520" w:y="1750"/>
        <w:shd w:val="clear" w:color="auto" w:fill="auto"/>
        <w:spacing w:before="0" w:line="250" w:lineRule="exact"/>
        <w:ind w:left="20" w:right="40" w:firstLine="300"/>
      </w:pPr>
      <w:r>
        <w:t>В ширшому аналітичному контексті політика збалансованого бюджету (бажано за підтримки відповідними інституційними заходами) дає змогу перейти до більшої гнучкості обмінного курсу, як цього ви</w:t>
      </w:r>
      <w:r>
        <w:t>магає МВФ та сучасна економічна ситуація в Україні</w:t>
      </w:r>
      <w:r>
        <w:rPr>
          <w:vertAlign w:val="superscript"/>
        </w:rPr>
        <w:t>1</w:t>
      </w:r>
      <w:r>
        <w:t>. Проте НБУ в практичній площині регулювання все ждотримується політики обмежених коливань курсу гривні, що частково пояснюється синдромом «остраху» щодо вільного плавання, який підтверджено практичним дос</w:t>
      </w:r>
      <w:r>
        <w:t>відом багатьох країн. Водночас при зменшенні валютних резервів виникає небезпека масованих спекулятивних «атак» на національну валюту [2, с. 8-10], що вимагає реалістичної оцінки можливостей підтримання фіксованого обмінного курсу за умов від’ємного сальдо</w:t>
      </w:r>
      <w:r>
        <w:t xml:space="preserve"> поточного рахунку та високого дефіциту бюджету.</w:t>
      </w:r>
    </w:p>
    <w:p w:rsidR="004B4A47" w:rsidRDefault="001147F5">
      <w:pPr>
        <w:pStyle w:val="a7"/>
        <w:framePr w:w="9110" w:h="11871" w:hRule="exact" w:wrap="around" w:vAnchor="page" w:hAnchor="page" w:x="1520" w:y="1750"/>
        <w:shd w:val="clear" w:color="auto" w:fill="auto"/>
        <w:spacing w:before="0" w:line="250" w:lineRule="exact"/>
        <w:ind w:left="20" w:right="40" w:firstLine="300"/>
      </w:pPr>
      <w:r>
        <w:t>За умов плаваючого валютного курсу приплив капіталу може зміцнювати реальний обмінний курс і таким чином обмежувати потоки спекулятивного капіталу, які досить часто орієнтуються на можливість отримання доход</w:t>
      </w:r>
      <w:r>
        <w:t>у внаслідок майбутнього зміцнення грошової одиниці [5, с. 27-38]. Водночас подібний вплив можуть мати очікування зниження обмінного курсу, адже інвесторів відлякуватимуть потенційні втрати від «дешевшої» грошової одиниці. Якщо джерелом премії від ризику ро</w:t>
      </w:r>
      <w:r>
        <w:t>зглядати постійні очікування девальвації гривні за умов локальної стабільності обмінного курсу, що підтримується валютними інтервенціями НБУ, перехід до повноцінного «плавання» грошової одиниці повинен змен</w:t>
      </w:r>
      <w:r>
        <w:softHyphen/>
        <w:t>шити невизначеність і таким чином сприяти зниженн</w:t>
      </w:r>
      <w:r>
        <w:t>ю процентної ставки (зрозуміло, що при повній довірі до фіксованого обмінного курсу такий вибір політики обмінного курсу дає змогу мінімізувати премію від ризику, яка потенційно вища для плаваючого обмінного курсу).</w:t>
      </w:r>
    </w:p>
    <w:p w:rsidR="004B4A47" w:rsidRDefault="001147F5">
      <w:pPr>
        <w:pStyle w:val="a7"/>
        <w:framePr w:w="9110" w:h="11871" w:hRule="exact" w:wrap="around" w:vAnchor="page" w:hAnchor="page" w:x="1520" w:y="1750"/>
        <w:shd w:val="clear" w:color="auto" w:fill="auto"/>
        <w:spacing w:before="0" w:after="236" w:line="250" w:lineRule="exact"/>
        <w:ind w:left="20" w:right="40" w:firstLine="300"/>
      </w:pPr>
      <w:r>
        <w:t>Проведений аналіз свідчить про необхідні</w:t>
      </w:r>
      <w:r>
        <w:t>сть вирішення проблеми «подвійного дефіциту» - бюд</w:t>
      </w:r>
      <w:r>
        <w:softHyphen/>
        <w:t>жету і поточного рахунку - як важливої передумови зниження процентної ставки в економіці України. Крім безпосереднього впливу на сальдо експорту-імпорту товарів і послуг, поліпшення сальдо бюджету дає змог</w:t>
      </w:r>
      <w:r>
        <w:t>у зменшити премію від ризику і підвищити довіру до грошової одиниці, що має позначитися збільшенням чистого продажу іноземної валюти та відповідним підсиленням тенденції до поліпшення динаміки валютних резервів. Відповідно виникнуть передумови для збільшен</w:t>
      </w:r>
      <w:r>
        <w:t>ня пропозиції грошової одиниці, що підсилить тенденцію до зниження процентної ставки. Інституційні заходи на зразок ефек</w:t>
      </w:r>
      <w:r>
        <w:softHyphen/>
        <w:t>тивної профілактики корупційних дій, зміцнення судової системи, лібералізації адміністративних регуляторів тощо видаються важливими для</w:t>
      </w:r>
      <w:r>
        <w:t xml:space="preserve"> підсилення довіри до грошової одиниці, а головним чином з метою створення передумов для припливу довгострокового капіталу, що прискорить акумуляцію валютних резервів і одночасно створить передумови для надійного поліпшення сальдо зовнішньої торгівлі за ра</w:t>
      </w:r>
      <w:r>
        <w:t>хунок зміцнення експортного сектору та економічно доцільного імпорто- заміщення.</w:t>
      </w:r>
    </w:p>
    <w:p w:rsidR="004B4A47" w:rsidRDefault="001147F5">
      <w:pPr>
        <w:pStyle w:val="44"/>
        <w:framePr w:w="9110" w:h="11871" w:hRule="exact" w:wrap="around" w:vAnchor="page" w:hAnchor="page" w:x="1520" w:y="1750"/>
        <w:shd w:val="clear" w:color="auto" w:fill="auto"/>
        <w:spacing w:before="0" w:after="88" w:line="180" w:lineRule="exact"/>
        <w:ind w:left="40"/>
      </w:pPr>
      <w:bookmarkStart w:id="5" w:name="bookmark5"/>
      <w:r>
        <w:t>Література</w:t>
      </w:r>
      <w:bookmarkEnd w:id="5"/>
    </w:p>
    <w:p w:rsidR="004B4A47" w:rsidRDefault="001147F5">
      <w:pPr>
        <w:pStyle w:val="30"/>
        <w:framePr w:w="9110" w:h="11871" w:hRule="exact" w:wrap="around" w:vAnchor="page" w:hAnchor="page" w:x="1520" w:y="1750"/>
        <w:numPr>
          <w:ilvl w:val="0"/>
          <w:numId w:val="1"/>
        </w:numPr>
        <w:shd w:val="clear" w:color="auto" w:fill="auto"/>
        <w:spacing w:before="0" w:after="0" w:line="250" w:lineRule="exact"/>
        <w:ind w:left="720" w:right="40" w:hanging="400"/>
      </w:pPr>
      <w:r>
        <w:t xml:space="preserve"> Бардин І. І. Вплив вартості кредитних ресурсів на зовнішніх ринках на формування процентної ставки в Україні</w:t>
      </w:r>
      <w:r>
        <w:rPr>
          <w:rStyle w:val="3TrebuchetMS0pt"/>
        </w:rPr>
        <w:t xml:space="preserve"> /</w:t>
      </w:r>
      <w:r>
        <w:t xml:space="preserve">1. І. Бардин // Вісник Університету банківської </w:t>
      </w:r>
      <w:r>
        <w:t>справи. - 2012. - № 2 (14) - С. 41-44.</w:t>
      </w:r>
    </w:p>
    <w:p w:rsidR="004B4A47" w:rsidRDefault="001147F5">
      <w:pPr>
        <w:pStyle w:val="30"/>
        <w:framePr w:w="9110" w:h="11871" w:hRule="exact" w:wrap="around" w:vAnchor="page" w:hAnchor="page" w:x="1520" w:y="1750"/>
        <w:numPr>
          <w:ilvl w:val="0"/>
          <w:numId w:val="1"/>
        </w:numPr>
        <w:shd w:val="clear" w:color="auto" w:fill="auto"/>
        <w:spacing w:before="0" w:after="0" w:line="250" w:lineRule="exact"/>
        <w:ind w:left="720" w:hanging="400"/>
      </w:pPr>
      <w:r>
        <w:t xml:space="preserve"> Береславська О. Стабільність гривні: об’єктивна реальність чи вимушена необхідність</w:t>
      </w:r>
      <w:r>
        <w:rPr>
          <w:rStyle w:val="3TrebuchetMS0pt"/>
        </w:rPr>
        <w:t>?/</w:t>
      </w:r>
    </w:p>
    <w:p w:rsidR="004B4A47" w:rsidRDefault="001147F5">
      <w:pPr>
        <w:pStyle w:val="30"/>
        <w:framePr w:w="9110" w:h="11871" w:hRule="exact" w:wrap="around" w:vAnchor="page" w:hAnchor="page" w:x="1520" w:y="1750"/>
        <w:numPr>
          <w:ilvl w:val="0"/>
          <w:numId w:val="2"/>
        </w:numPr>
        <w:shd w:val="clear" w:color="auto" w:fill="auto"/>
        <w:spacing w:before="0" w:after="0" w:line="250" w:lineRule="exact"/>
        <w:ind w:left="720" w:firstLine="0"/>
        <w:jc w:val="left"/>
      </w:pPr>
      <w:r>
        <w:t xml:space="preserve"> Береславська // Вісник НБУ. - 2012. - № 3. - С. 6-11</w:t>
      </w:r>
    </w:p>
    <w:p w:rsidR="004B4A47" w:rsidRDefault="001147F5">
      <w:pPr>
        <w:pStyle w:val="30"/>
        <w:framePr w:w="9110" w:h="11871" w:hRule="exact" w:wrap="around" w:vAnchor="page" w:hAnchor="page" w:x="1520" w:y="1750"/>
        <w:numPr>
          <w:ilvl w:val="0"/>
          <w:numId w:val="1"/>
        </w:numPr>
        <w:shd w:val="clear" w:color="auto" w:fill="auto"/>
        <w:spacing w:before="0" w:after="0" w:line="250" w:lineRule="exact"/>
        <w:ind w:left="720" w:right="40" w:hanging="400"/>
        <w:jc w:val="left"/>
      </w:pPr>
      <w:r>
        <w:t xml:space="preserve"> Богдан Т. Визначальні фактори впливу на рівень відсоткових ставок за ОВДП т</w:t>
      </w:r>
      <w:r>
        <w:t>а еконо- метричні моделі відсоткових ставок / Т. Богдан //Вісник НБУ. - 2012. - № 11 - С. 17-25.</w:t>
      </w:r>
    </w:p>
    <w:p w:rsidR="004B4A47" w:rsidRDefault="001147F5">
      <w:pPr>
        <w:pStyle w:val="30"/>
        <w:framePr w:w="9110" w:h="11871" w:hRule="exact" w:wrap="around" w:vAnchor="page" w:hAnchor="page" w:x="1520" w:y="1750"/>
        <w:numPr>
          <w:ilvl w:val="0"/>
          <w:numId w:val="1"/>
        </w:numPr>
        <w:shd w:val="clear" w:color="auto" w:fill="auto"/>
        <w:spacing w:before="0" w:after="0" w:line="250" w:lineRule="exact"/>
        <w:ind w:left="720" w:hanging="400"/>
      </w:pPr>
      <w:r>
        <w:t xml:space="preserve"> Волошин І. Моделювання часової структури перевкладення роздрібних депозитів банку</w:t>
      </w:r>
      <w:r>
        <w:rPr>
          <w:rStyle w:val="3TrebuchetMS0pt"/>
        </w:rPr>
        <w:t xml:space="preserve"> /</w:t>
      </w:r>
    </w:p>
    <w:p w:rsidR="004B4A47" w:rsidRDefault="001147F5">
      <w:pPr>
        <w:pStyle w:val="30"/>
        <w:framePr w:w="9110" w:h="11871" w:hRule="exact" w:wrap="around" w:vAnchor="page" w:hAnchor="page" w:x="1520" w:y="1750"/>
        <w:numPr>
          <w:ilvl w:val="0"/>
          <w:numId w:val="2"/>
        </w:numPr>
        <w:shd w:val="clear" w:color="auto" w:fill="auto"/>
        <w:spacing w:before="0" w:after="0" w:line="250" w:lineRule="exact"/>
        <w:ind w:left="720" w:firstLine="0"/>
        <w:jc w:val="left"/>
      </w:pPr>
      <w:r>
        <w:t xml:space="preserve"> Волошин // Банківська справа. - 2012. - № 4 - С. 3-9.</w:t>
      </w:r>
    </w:p>
    <w:p w:rsidR="004B4A47" w:rsidRDefault="001147F5">
      <w:pPr>
        <w:pStyle w:val="30"/>
        <w:framePr w:w="9110" w:h="11871" w:hRule="exact" w:wrap="around" w:vAnchor="page" w:hAnchor="page" w:x="1520" w:y="1750"/>
        <w:numPr>
          <w:ilvl w:val="0"/>
          <w:numId w:val="1"/>
        </w:numPr>
        <w:shd w:val="clear" w:color="auto" w:fill="auto"/>
        <w:spacing w:before="0" w:after="0" w:line="250" w:lineRule="exact"/>
        <w:ind w:left="720" w:right="40" w:hanging="400"/>
        <w:jc w:val="left"/>
      </w:pPr>
      <w:r>
        <w:t xml:space="preserve"> Дзюблюк О. Зростання ролі валютної політики в умовах глобальних фінансових дисба- лансів/О. Дзюблюк//Банківська справа. - 2012. - № 3. - С. 27-38.</w:t>
      </w:r>
    </w:p>
    <w:p w:rsidR="004B4A47" w:rsidRDefault="001147F5">
      <w:pPr>
        <w:pStyle w:val="ad"/>
        <w:framePr w:w="9130" w:h="705" w:hRule="exact" w:wrap="around" w:vAnchor="page" w:hAnchor="page" w:x="1501" w:y="14156"/>
        <w:shd w:val="clear" w:color="auto" w:fill="auto"/>
        <w:ind w:left="20" w:right="40"/>
      </w:pPr>
      <w:r>
        <w:rPr>
          <w:vertAlign w:val="superscript"/>
        </w:rPr>
        <w:t>1</w:t>
      </w:r>
      <w:r>
        <w:t xml:space="preserve"> У 1999 р. уряд Бразилії відпустив реал у «вільне плавання», що сприятливо позначилося на бразиль</w:t>
      </w:r>
      <w:r>
        <w:softHyphen/>
        <w:t>ській еко</w:t>
      </w:r>
      <w:r>
        <w:t>номіці. Щоб не допустити підвищення обмінного курсу національної валюти внаслідок припливу капіталу, в Бразилії було запроваджено податок на рух капіталу [16, с. 13-15].</w:t>
      </w:r>
    </w:p>
    <w:p w:rsidR="004B4A47" w:rsidRDefault="001147F5">
      <w:pPr>
        <w:pStyle w:val="a5"/>
        <w:framePr w:wrap="around" w:vAnchor="page" w:hAnchor="page" w:x="1491" w:y="15566"/>
        <w:shd w:val="clear" w:color="auto" w:fill="auto"/>
        <w:spacing w:before="0" w:line="170" w:lineRule="exact"/>
        <w:ind w:left="20"/>
      </w:pPr>
      <w:r>
        <w:t>104</w:t>
      </w:r>
    </w:p>
    <w:p w:rsidR="004B4A47" w:rsidRDefault="001147F5">
      <w:pPr>
        <w:pStyle w:val="32"/>
        <w:framePr w:wrap="around" w:vAnchor="page" w:hAnchor="page" w:x="8413" w:y="15572"/>
        <w:shd w:val="clear" w:color="auto" w:fill="auto"/>
        <w:spacing w:line="130" w:lineRule="exact"/>
        <w:ind w:left="20"/>
      </w:pPr>
      <w:r>
        <w:t>Наука молода № 19, 2013 р.</w:t>
      </w:r>
    </w:p>
    <w:p w:rsidR="004B4A47" w:rsidRDefault="004B4A47">
      <w:pPr>
        <w:rPr>
          <w:sz w:val="2"/>
          <w:szCs w:val="2"/>
        </w:rPr>
        <w:sectPr w:rsidR="004B4A47">
          <w:pgSz w:w="11909" w:h="16838"/>
          <w:pgMar w:top="0" w:right="0" w:bottom="0" w:left="0" w:header="0" w:footer="3" w:gutter="0"/>
          <w:cols w:space="720"/>
          <w:noEndnote/>
          <w:docGrid w:linePitch="360"/>
        </w:sectPr>
      </w:pPr>
    </w:p>
    <w:p w:rsidR="004B4A47" w:rsidRDefault="001147F5">
      <w:pPr>
        <w:pStyle w:val="a5"/>
        <w:framePr w:wrap="around" w:vAnchor="page" w:hAnchor="page" w:x="5230" w:y="1290"/>
        <w:shd w:val="clear" w:color="auto" w:fill="auto"/>
        <w:spacing w:before="0" w:line="170" w:lineRule="exact"/>
        <w:ind w:left="20"/>
      </w:pPr>
      <w:r>
        <w:lastRenderedPageBreak/>
        <w:t xml:space="preserve">Перспективи розвитку </w:t>
      </w:r>
      <w:r>
        <w:t>фінансово-кредитної системи</w:t>
      </w:r>
    </w:p>
    <w:p w:rsidR="004B4A47" w:rsidRDefault="001147F5">
      <w:pPr>
        <w:pStyle w:val="30"/>
        <w:framePr w:w="8880" w:h="6308" w:hRule="exact" w:wrap="around" w:vAnchor="page" w:hAnchor="page" w:x="1635" w:y="1699"/>
        <w:numPr>
          <w:ilvl w:val="0"/>
          <w:numId w:val="1"/>
        </w:numPr>
        <w:shd w:val="clear" w:color="auto" w:fill="auto"/>
        <w:spacing w:before="0" w:after="0" w:line="250" w:lineRule="exact"/>
        <w:ind w:left="500" w:right="40" w:hanging="380"/>
        <w:jc w:val="left"/>
      </w:pPr>
      <w:r>
        <w:t xml:space="preserve"> Карлін М. Проблеми функціонування фінансового ринку та інвестиційна безпека України / М. Карлін, О. Івашко // Банківська справа. - 2012. - № 3. - С. 55-65.</w:t>
      </w:r>
    </w:p>
    <w:p w:rsidR="004B4A47" w:rsidRDefault="001147F5">
      <w:pPr>
        <w:pStyle w:val="30"/>
        <w:framePr w:w="8880" w:h="6308" w:hRule="exact" w:wrap="around" w:vAnchor="page" w:hAnchor="page" w:x="1635" w:y="1699"/>
        <w:numPr>
          <w:ilvl w:val="0"/>
          <w:numId w:val="1"/>
        </w:numPr>
        <w:shd w:val="clear" w:color="auto" w:fill="auto"/>
        <w:spacing w:before="0" w:after="0" w:line="250" w:lineRule="exact"/>
        <w:ind w:left="500" w:right="40" w:hanging="380"/>
        <w:jc w:val="left"/>
      </w:pPr>
      <w:r>
        <w:t xml:space="preserve"> Козюк В. В. Банківський канал монетарної трансмісії: аналіз з позицїїг</w:t>
      </w:r>
      <w:r>
        <w:t>лобальної макро- фінансової стабільності / В. В. Козюк // Вісник НБУ. - 2012. - № 1. - С. 34-41.</w:t>
      </w:r>
    </w:p>
    <w:p w:rsidR="004B4A47" w:rsidRDefault="001147F5">
      <w:pPr>
        <w:pStyle w:val="30"/>
        <w:framePr w:w="8880" w:h="6308" w:hRule="exact" w:wrap="around" w:vAnchor="page" w:hAnchor="page" w:x="1635" w:y="1699"/>
        <w:numPr>
          <w:ilvl w:val="0"/>
          <w:numId w:val="1"/>
        </w:numPr>
        <w:shd w:val="clear" w:color="auto" w:fill="auto"/>
        <w:spacing w:before="0" w:after="0" w:line="250" w:lineRule="exact"/>
        <w:ind w:left="500" w:right="40" w:hanging="380"/>
        <w:jc w:val="left"/>
      </w:pPr>
      <w:r>
        <w:t xml:space="preserve"> Лепушинський В. Визначальні чинники формування відсоткової ставки за кредитами на макрорівні / В. Лепушинський // Вісник НБУ. - 2012. - № 11. - С. 12-16.</w:t>
      </w:r>
    </w:p>
    <w:p w:rsidR="004B4A47" w:rsidRDefault="001147F5">
      <w:pPr>
        <w:pStyle w:val="30"/>
        <w:framePr w:w="8880" w:h="6308" w:hRule="exact" w:wrap="around" w:vAnchor="page" w:hAnchor="page" w:x="1635" w:y="1699"/>
        <w:numPr>
          <w:ilvl w:val="0"/>
          <w:numId w:val="1"/>
        </w:numPr>
        <w:shd w:val="clear" w:color="auto" w:fill="auto"/>
        <w:spacing w:before="0" w:after="0" w:line="250" w:lineRule="exact"/>
        <w:ind w:left="500" w:right="40" w:hanging="380"/>
        <w:jc w:val="left"/>
      </w:pPr>
      <w:r>
        <w:t xml:space="preserve"> Лук</w:t>
      </w:r>
      <w:r>
        <w:t>’янов В. Роль монетарної політики і монетарного регулювання в активізації фінансо</w:t>
      </w:r>
      <w:r>
        <w:softHyphen/>
        <w:t>вих ринків /В. Лук’янов //Банківська справа. - 2012. - № 4. - С. 60-75.</w:t>
      </w:r>
    </w:p>
    <w:p w:rsidR="004B4A47" w:rsidRDefault="001147F5">
      <w:pPr>
        <w:pStyle w:val="30"/>
        <w:framePr w:w="8880" w:h="6308" w:hRule="exact" w:wrap="around" w:vAnchor="page" w:hAnchor="page" w:x="1635" w:y="1699"/>
        <w:numPr>
          <w:ilvl w:val="0"/>
          <w:numId w:val="1"/>
        </w:numPr>
        <w:shd w:val="clear" w:color="auto" w:fill="auto"/>
        <w:spacing w:before="0" w:after="0" w:line="250" w:lineRule="exact"/>
        <w:ind w:left="500" w:right="40"/>
      </w:pPr>
      <w:r>
        <w:t xml:space="preserve"> Міражі Нацбанку. Зростання резервів НБУ - тривожна тенденція [Електронний ресурс] // Український тижд</w:t>
      </w:r>
      <w:r>
        <w:t xml:space="preserve">ень. - Режим доступу: </w:t>
      </w:r>
      <w:hyperlink r:id="rId10" w:history="1">
        <w:r>
          <w:rPr>
            <w:rStyle w:val="a3"/>
            <w:lang w:val="en-US" w:eastAsia="en-US" w:bidi="en-US"/>
          </w:rPr>
          <w:t>http://tyzhden. ua/Economics/72392.</w:t>
        </w:r>
      </w:hyperlink>
    </w:p>
    <w:p w:rsidR="004B4A47" w:rsidRDefault="001147F5">
      <w:pPr>
        <w:pStyle w:val="30"/>
        <w:framePr w:w="8880" w:h="6308" w:hRule="exact" w:wrap="around" w:vAnchor="page" w:hAnchor="page" w:x="1635" w:y="1699"/>
        <w:numPr>
          <w:ilvl w:val="0"/>
          <w:numId w:val="1"/>
        </w:numPr>
        <w:shd w:val="clear" w:color="auto" w:fill="auto"/>
        <w:spacing w:before="0" w:after="0" w:line="250" w:lineRule="exact"/>
        <w:ind w:left="500" w:right="40"/>
      </w:pPr>
      <w:r>
        <w:t xml:space="preserve"> Семенишина 3. Р. Вплив глобалізації на модифікацію стратегії соціально-економічного розвитку Бразилії</w:t>
      </w:r>
      <w:r>
        <w:rPr>
          <w:rStyle w:val="3TrebuchetMS0pt"/>
        </w:rPr>
        <w:t xml:space="preserve"> / </w:t>
      </w:r>
      <w:r>
        <w:t>3. Р. Семенишина // Економічний часопис XXI.</w:t>
      </w:r>
      <w:r>
        <w:t xml:space="preserve"> - 2012. - № 7-8. - С. 13-15.</w:t>
      </w:r>
    </w:p>
    <w:p w:rsidR="004B4A47" w:rsidRDefault="001147F5">
      <w:pPr>
        <w:pStyle w:val="30"/>
        <w:framePr w:w="8880" w:h="6308" w:hRule="exact" w:wrap="around" w:vAnchor="page" w:hAnchor="page" w:x="1635" w:y="1699"/>
        <w:numPr>
          <w:ilvl w:val="0"/>
          <w:numId w:val="1"/>
        </w:numPr>
        <w:shd w:val="clear" w:color="auto" w:fill="auto"/>
        <w:spacing w:before="0" w:after="0" w:line="250" w:lineRule="exact"/>
        <w:ind w:left="500" w:right="40"/>
      </w:pPr>
      <w:r>
        <w:t xml:space="preserve"> Серебрянський Д. «Втеча» капіталу і тіньова міжнародна торгівля в Україні: зв’язок, макроекономічні ефекти / Д. Серебрянський, А. Вдовиченко //Вісник НБУ. - 2012. - № 11. -</w:t>
      </w:r>
    </w:p>
    <w:p w:rsidR="004B4A47" w:rsidRDefault="001147F5">
      <w:pPr>
        <w:pStyle w:val="30"/>
        <w:framePr w:w="8880" w:h="6308" w:hRule="exact" w:wrap="around" w:vAnchor="page" w:hAnchor="page" w:x="1635" w:y="1699"/>
        <w:shd w:val="clear" w:color="auto" w:fill="auto"/>
        <w:tabs>
          <w:tab w:val="left" w:pos="798"/>
        </w:tabs>
        <w:spacing w:before="0" w:after="0" w:line="250" w:lineRule="exact"/>
        <w:ind w:left="500" w:firstLine="0"/>
      </w:pPr>
      <w:r>
        <w:t>С.</w:t>
      </w:r>
      <w:r>
        <w:tab/>
        <w:t>26-33.</w:t>
      </w:r>
    </w:p>
    <w:p w:rsidR="004B4A47" w:rsidRDefault="001147F5">
      <w:pPr>
        <w:pStyle w:val="30"/>
        <w:framePr w:w="8880" w:h="6308" w:hRule="exact" w:wrap="around" w:vAnchor="page" w:hAnchor="page" w:x="1635" w:y="1699"/>
        <w:numPr>
          <w:ilvl w:val="0"/>
          <w:numId w:val="1"/>
        </w:numPr>
        <w:shd w:val="clear" w:color="auto" w:fill="auto"/>
        <w:spacing w:before="0" w:after="0" w:line="250" w:lineRule="exact"/>
        <w:ind w:left="500" w:right="40"/>
      </w:pPr>
      <w:r>
        <w:t xml:space="preserve"> Співак І. В. Необхідність валютних трансформацій в контексті економічної безпеки Укра</w:t>
      </w:r>
      <w:r>
        <w:softHyphen/>
        <w:t>їни /1. В. Співак //Стратегічні пріоритети. - № 4 (21) - 2011. - С. 85-89.</w:t>
      </w:r>
    </w:p>
    <w:p w:rsidR="004B4A47" w:rsidRDefault="001147F5">
      <w:pPr>
        <w:pStyle w:val="30"/>
        <w:framePr w:w="8880" w:h="6308" w:hRule="exact" w:wrap="around" w:vAnchor="page" w:hAnchor="page" w:x="1635" w:y="1699"/>
        <w:numPr>
          <w:ilvl w:val="0"/>
          <w:numId w:val="1"/>
        </w:numPr>
        <w:shd w:val="clear" w:color="auto" w:fill="auto"/>
        <w:spacing w:before="0" w:after="0" w:line="250" w:lineRule="exact"/>
        <w:ind w:left="500" w:right="40"/>
      </w:pPr>
      <w:r>
        <w:t xml:space="preserve"> Шевчук В. Фіскальна політика країн Центральноїі Східної Європи: євроінтеграційні ви</w:t>
      </w:r>
      <w:r>
        <w:softHyphen/>
        <w:t>клики : м</w:t>
      </w:r>
      <w:r>
        <w:t>оногр. / В. Шевчук, Р. Копич //Львів : ПАІС, 2011. - 544 с.</w:t>
      </w:r>
    </w:p>
    <w:p w:rsidR="004B4A47" w:rsidRDefault="001147F5">
      <w:pPr>
        <w:pStyle w:val="30"/>
        <w:framePr w:w="8880" w:h="6308" w:hRule="exact" w:wrap="around" w:vAnchor="page" w:hAnchor="page" w:x="1635" w:y="1699"/>
        <w:numPr>
          <w:ilvl w:val="0"/>
          <w:numId w:val="1"/>
        </w:numPr>
        <w:shd w:val="clear" w:color="auto" w:fill="auto"/>
        <w:spacing w:before="0" w:after="0" w:line="250" w:lineRule="exact"/>
        <w:ind w:left="500" w:right="40"/>
      </w:pPr>
      <w:r>
        <w:t xml:space="preserve"> Шевчук В. О. Вплив монетизацїї валютних резервів НБУ на макроекономічні показники української економіки</w:t>
      </w:r>
      <w:r>
        <w:rPr>
          <w:rStyle w:val="3TrebuchetMS0pt"/>
        </w:rPr>
        <w:t xml:space="preserve"> / </w:t>
      </w:r>
      <w:r>
        <w:t>В. О. Шевчук // Мат. наук.-практ. конф. «Монетарна політика в умовах економічного зростан</w:t>
      </w:r>
      <w:r>
        <w:t xml:space="preserve">ня» (Київ, 20 травня 2004 </w:t>
      </w:r>
      <w:r>
        <w:rPr>
          <w:lang w:val="en-US" w:eastAsia="en-US" w:bidi="en-US"/>
        </w:rPr>
        <w:t xml:space="preserve">p.) </w:t>
      </w:r>
      <w:r>
        <w:t>- К.: НБУ, 2004. - С. 57-62.</w:t>
      </w:r>
    </w:p>
    <w:p w:rsidR="004B4A47" w:rsidRDefault="001147F5">
      <w:pPr>
        <w:pStyle w:val="30"/>
        <w:framePr w:w="8880" w:h="6308" w:hRule="exact" w:wrap="around" w:vAnchor="page" w:hAnchor="page" w:x="1635" w:y="1699"/>
        <w:numPr>
          <w:ilvl w:val="0"/>
          <w:numId w:val="1"/>
        </w:numPr>
        <w:shd w:val="clear" w:color="auto" w:fill="auto"/>
        <w:spacing w:before="0" w:after="0" w:line="250" w:lineRule="exact"/>
        <w:ind w:left="500" w:right="40"/>
      </w:pPr>
      <w:r>
        <w:t xml:space="preserve"> Шевчук В. О. Міжнародна економіка: теорія і практика: підруч. / В. О. Шевчук. - 2-ге вид. [перероб. і дол.]. - К.: Знання, 2008. - 663 с.</w:t>
      </w:r>
    </w:p>
    <w:p w:rsidR="004B4A47" w:rsidRDefault="001147F5">
      <w:pPr>
        <w:pStyle w:val="32"/>
        <w:framePr w:wrap="around" w:vAnchor="page" w:hAnchor="page" w:x="1395" w:y="15546"/>
        <w:shd w:val="clear" w:color="auto" w:fill="auto"/>
        <w:spacing w:line="130" w:lineRule="exact"/>
        <w:ind w:left="20"/>
      </w:pPr>
      <w:r>
        <w:t>Наука молода № 19, 2013 р.</w:t>
      </w:r>
    </w:p>
    <w:p w:rsidR="004B4A47" w:rsidRDefault="001147F5">
      <w:pPr>
        <w:pStyle w:val="a5"/>
        <w:framePr w:wrap="around" w:vAnchor="page" w:hAnchor="page" w:x="10179" w:y="15569"/>
        <w:shd w:val="clear" w:color="auto" w:fill="auto"/>
        <w:spacing w:before="0" w:line="170" w:lineRule="exact"/>
        <w:ind w:left="20"/>
      </w:pPr>
      <w:r>
        <w:t>105</w:t>
      </w:r>
    </w:p>
    <w:p w:rsidR="004B4A47" w:rsidRDefault="004B4A47">
      <w:pPr>
        <w:rPr>
          <w:sz w:val="2"/>
          <w:szCs w:val="2"/>
        </w:rPr>
      </w:pPr>
    </w:p>
    <w:sectPr w:rsidR="004B4A47" w:rsidSect="004B4A47">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7F5" w:rsidRDefault="001147F5" w:rsidP="004B4A47">
      <w:r>
        <w:separator/>
      </w:r>
    </w:p>
  </w:endnote>
  <w:endnote w:type="continuationSeparator" w:id="1">
    <w:p w:rsidR="001147F5" w:rsidRDefault="001147F5" w:rsidP="004B4A4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7F5" w:rsidRDefault="001147F5">
      <w:r>
        <w:separator/>
      </w:r>
    </w:p>
  </w:footnote>
  <w:footnote w:type="continuationSeparator" w:id="1">
    <w:p w:rsidR="001147F5" w:rsidRDefault="00114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57CB"/>
    <w:multiLevelType w:val="multilevel"/>
    <w:tmpl w:val="4E208560"/>
    <w:lvl w:ilvl="0">
      <w:start w:val="1"/>
      <w:numFmt w:val="decimal"/>
      <w:lvlText w:val="%1."/>
      <w:lvlJc w:val="left"/>
      <w:rPr>
        <w:rFonts w:ascii="Arial" w:eastAsia="Arial" w:hAnsi="Arial" w:cs="Arial"/>
        <w:b w:val="0"/>
        <w:bCs w:val="0"/>
        <w:i/>
        <w:iCs/>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F44CB3"/>
    <w:multiLevelType w:val="multilevel"/>
    <w:tmpl w:val="899CAAE2"/>
    <w:lvl w:ilvl="0">
      <w:numFmt w:val="decimal"/>
      <w:lvlText w:val="%1."/>
      <w:lvlJc w:val="left"/>
      <w:rPr>
        <w:rFonts w:ascii="Arial" w:eastAsia="Arial" w:hAnsi="Arial" w:cs="Arial"/>
        <w:b w:val="0"/>
        <w:bCs w:val="0"/>
        <w:i/>
        <w:iCs/>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4B4A47"/>
    <w:rsid w:val="001147F5"/>
    <w:rsid w:val="004B4A47"/>
    <w:rsid w:val="00E452F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3"/>
        <o:r id="V:Rule2" type="connector" idref="#_x0000_s1052"/>
        <o:r id="V:Rule3" type="connector" idref="#_x0000_s1051"/>
        <o:r id="V:Rule4" type="connector" idref="#_x0000_s1050"/>
        <o:r id="V:Rule5" type="connector" idref="#_x0000_s1049"/>
        <o:r id="V:Rule6" type="connector" idref="#_x0000_s1048"/>
        <o:r id="V:Rule7" type="connector" idref="#_x0000_s1047"/>
        <o:r id="V:Rule8" type="connector" idref="#_x0000_s1046"/>
        <o:r id="V:Rule9" type="connector" idref="#_x0000_s1045"/>
        <o:r id="V:Rule10" type="connector" idref="#_x0000_s1044"/>
        <o:r id="V:Rule11" type="connector" idref="#_x0000_s1043"/>
        <o:r id="V:Rule12" type="connector" idref="#_x0000_s1042"/>
        <o:r id="V:Rule13" type="connector" idref="#_x0000_s1041"/>
        <o:r id="V:Rule14" type="connector" idref="#_x0000_s1040"/>
        <o:r id="V:Rule15" type="connector" idref="#_x0000_s1039"/>
        <o:r id="V:Rule16" type="connector" idref="#_x0000_s1038"/>
        <o:r id="V:Rule17" type="connector" idref="#_x0000_s1037"/>
        <o:r id="V:Rule18" type="connector" idref="#_x0000_s1036"/>
        <o:r id="V:Rule19" type="connector" idref="#_x0000_s1035"/>
        <o:r id="V:Rule20" type="connector" idref="#_x0000_s1034"/>
        <o:r id="V:Rule21" type="connector" idref="#_x0000_s1033"/>
        <o:r id="V:Rule22" type="connector" idref="#_x0000_s1032"/>
        <o:r id="V:Rule23" type="connector" idref="#_x0000_s1031"/>
        <o:r id="V:Rule24" type="connector" idref="#_x0000_s1030"/>
        <o:r id="V:Rule25" type="connector" idref="#_x0000_s1029"/>
        <o:r id="V:Rule2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4A4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B4A47"/>
    <w:rPr>
      <w:color w:val="0066CC"/>
      <w:u w:val="single"/>
    </w:rPr>
  </w:style>
  <w:style w:type="character" w:customStyle="1" w:styleId="2">
    <w:name w:val="Колонтитул (2)_"/>
    <w:basedOn w:val="a0"/>
    <w:link w:val="20"/>
    <w:rsid w:val="004B4A47"/>
    <w:rPr>
      <w:rFonts w:ascii="Times New Roman" w:eastAsia="Times New Roman" w:hAnsi="Times New Roman" w:cs="Times New Roman"/>
      <w:b w:val="0"/>
      <w:bCs w:val="0"/>
      <w:i w:val="0"/>
      <w:iCs w:val="0"/>
      <w:smallCaps w:val="0"/>
      <w:strike w:val="0"/>
      <w:spacing w:val="3"/>
      <w:sz w:val="14"/>
      <w:szCs w:val="14"/>
      <w:u w:val="none"/>
    </w:rPr>
  </w:style>
  <w:style w:type="character" w:customStyle="1" w:styleId="a4">
    <w:name w:val="Колонтитул_"/>
    <w:basedOn w:val="a0"/>
    <w:link w:val="a5"/>
    <w:rsid w:val="004B4A47"/>
    <w:rPr>
      <w:rFonts w:ascii="Arial" w:eastAsia="Arial" w:hAnsi="Arial" w:cs="Arial"/>
      <w:b/>
      <w:bCs/>
      <w:i w:val="0"/>
      <w:iCs w:val="0"/>
      <w:smallCaps w:val="0"/>
      <w:strike w:val="0"/>
      <w:spacing w:val="3"/>
      <w:sz w:val="17"/>
      <w:szCs w:val="17"/>
      <w:u w:val="none"/>
    </w:rPr>
  </w:style>
  <w:style w:type="character" w:customStyle="1" w:styleId="5">
    <w:name w:val="Заголовок №5_"/>
    <w:basedOn w:val="a0"/>
    <w:link w:val="50"/>
    <w:rsid w:val="004B4A47"/>
    <w:rPr>
      <w:rFonts w:ascii="Arial" w:eastAsia="Arial" w:hAnsi="Arial" w:cs="Arial"/>
      <w:b/>
      <w:bCs/>
      <w:i/>
      <w:iCs/>
      <w:smallCaps w:val="0"/>
      <w:strike w:val="0"/>
      <w:spacing w:val="-1"/>
      <w:sz w:val="18"/>
      <w:szCs w:val="18"/>
      <w:u w:val="none"/>
    </w:rPr>
  </w:style>
  <w:style w:type="character" w:customStyle="1" w:styleId="21">
    <w:name w:val="Основний текст (2)_"/>
    <w:basedOn w:val="a0"/>
    <w:link w:val="22"/>
    <w:rsid w:val="004B4A47"/>
    <w:rPr>
      <w:rFonts w:ascii="Times New Roman" w:eastAsia="Times New Roman" w:hAnsi="Times New Roman" w:cs="Times New Roman"/>
      <w:b/>
      <w:bCs/>
      <w:i w:val="0"/>
      <w:iCs w:val="0"/>
      <w:smallCaps w:val="0"/>
      <w:strike w:val="0"/>
      <w:spacing w:val="7"/>
      <w:sz w:val="19"/>
      <w:szCs w:val="19"/>
      <w:u w:val="none"/>
    </w:rPr>
  </w:style>
  <w:style w:type="character" w:customStyle="1" w:styleId="3">
    <w:name w:val="Основний текст (3)_"/>
    <w:basedOn w:val="a0"/>
    <w:link w:val="30"/>
    <w:rsid w:val="004B4A47"/>
    <w:rPr>
      <w:rFonts w:ascii="Arial" w:eastAsia="Arial" w:hAnsi="Arial" w:cs="Arial"/>
      <w:b w:val="0"/>
      <w:bCs w:val="0"/>
      <w:i/>
      <w:iCs/>
      <w:smallCaps w:val="0"/>
      <w:strike w:val="0"/>
      <w:sz w:val="18"/>
      <w:szCs w:val="18"/>
      <w:u w:val="none"/>
    </w:rPr>
  </w:style>
  <w:style w:type="character" w:customStyle="1" w:styleId="a6">
    <w:name w:val="Основний текст_"/>
    <w:basedOn w:val="a0"/>
    <w:link w:val="a7"/>
    <w:rsid w:val="004B4A47"/>
    <w:rPr>
      <w:rFonts w:ascii="Arial" w:eastAsia="Arial" w:hAnsi="Arial" w:cs="Arial"/>
      <w:b w:val="0"/>
      <w:bCs w:val="0"/>
      <w:i w:val="0"/>
      <w:iCs w:val="0"/>
      <w:smallCaps w:val="0"/>
      <w:strike w:val="0"/>
      <w:spacing w:val="3"/>
      <w:sz w:val="17"/>
      <w:szCs w:val="17"/>
      <w:u w:val="none"/>
    </w:rPr>
  </w:style>
  <w:style w:type="character" w:customStyle="1" w:styleId="4">
    <w:name w:val="Основний текст (4)_"/>
    <w:basedOn w:val="a0"/>
    <w:link w:val="40"/>
    <w:rsid w:val="004B4A47"/>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31">
    <w:name w:val="Колонтитул (3)_"/>
    <w:basedOn w:val="a0"/>
    <w:link w:val="32"/>
    <w:rsid w:val="004B4A47"/>
    <w:rPr>
      <w:rFonts w:ascii="Arial" w:eastAsia="Arial" w:hAnsi="Arial" w:cs="Arial"/>
      <w:b w:val="0"/>
      <w:bCs w:val="0"/>
      <w:i w:val="0"/>
      <w:iCs w:val="0"/>
      <w:smallCaps w:val="0"/>
      <w:strike w:val="0"/>
      <w:spacing w:val="3"/>
      <w:sz w:val="13"/>
      <w:szCs w:val="13"/>
      <w:u w:val="none"/>
    </w:rPr>
  </w:style>
  <w:style w:type="character" w:customStyle="1" w:styleId="6pt0pt">
    <w:name w:val="Основний текст + 6 pt;Напівжирний;Інтервал 0 pt"/>
    <w:basedOn w:val="a6"/>
    <w:rsid w:val="004B4A47"/>
    <w:rPr>
      <w:b/>
      <w:bCs/>
      <w:color w:val="000000"/>
      <w:spacing w:val="9"/>
      <w:w w:val="100"/>
      <w:position w:val="0"/>
      <w:sz w:val="12"/>
      <w:szCs w:val="12"/>
      <w:lang w:val="uk-UA" w:eastAsia="uk-UA" w:bidi="uk-UA"/>
    </w:rPr>
  </w:style>
  <w:style w:type="character" w:customStyle="1" w:styleId="6pt0pt0">
    <w:name w:val="Основний текст + 6 pt;Інтервал 0 pt"/>
    <w:basedOn w:val="a6"/>
    <w:rsid w:val="004B4A47"/>
    <w:rPr>
      <w:color w:val="000000"/>
      <w:spacing w:val="0"/>
      <w:w w:val="100"/>
      <w:position w:val="0"/>
      <w:sz w:val="12"/>
      <w:szCs w:val="12"/>
      <w:lang w:val="uk-UA" w:eastAsia="uk-UA" w:bidi="uk-UA"/>
    </w:rPr>
  </w:style>
  <w:style w:type="character" w:customStyle="1" w:styleId="a8">
    <w:name w:val="Підпис до зображення_"/>
    <w:basedOn w:val="a0"/>
    <w:link w:val="a9"/>
    <w:rsid w:val="004B4A47"/>
    <w:rPr>
      <w:rFonts w:ascii="Arial" w:eastAsia="Arial" w:hAnsi="Arial" w:cs="Arial"/>
      <w:b/>
      <w:bCs/>
      <w:i/>
      <w:iCs/>
      <w:smallCaps w:val="0"/>
      <w:strike w:val="0"/>
      <w:spacing w:val="-1"/>
      <w:sz w:val="18"/>
      <w:szCs w:val="18"/>
      <w:u w:val="none"/>
    </w:rPr>
  </w:style>
  <w:style w:type="character" w:customStyle="1" w:styleId="TimesNewRoman95pt0pt">
    <w:name w:val="Підпис до зображення + Times New Roman;9;5 pt;Не курсив;Інтервал 0 pt"/>
    <w:basedOn w:val="a8"/>
    <w:rsid w:val="004B4A47"/>
    <w:rPr>
      <w:rFonts w:ascii="Times New Roman" w:eastAsia="Times New Roman" w:hAnsi="Times New Roman" w:cs="Times New Roman"/>
      <w:i/>
      <w:iCs/>
      <w:color w:val="000000"/>
      <w:spacing w:val="7"/>
      <w:w w:val="100"/>
      <w:position w:val="0"/>
      <w:sz w:val="19"/>
      <w:szCs w:val="19"/>
      <w:lang w:val="uk-UA" w:eastAsia="uk-UA" w:bidi="uk-UA"/>
    </w:rPr>
  </w:style>
  <w:style w:type="character" w:customStyle="1" w:styleId="51">
    <w:name w:val="Основний текст (5)_"/>
    <w:basedOn w:val="a0"/>
    <w:link w:val="52"/>
    <w:rsid w:val="004B4A47"/>
    <w:rPr>
      <w:rFonts w:ascii="Arial" w:eastAsia="Arial" w:hAnsi="Arial" w:cs="Arial"/>
      <w:b w:val="0"/>
      <w:bCs w:val="0"/>
      <w:i w:val="0"/>
      <w:iCs w:val="0"/>
      <w:smallCaps w:val="0"/>
      <w:strike w:val="0"/>
      <w:spacing w:val="5"/>
      <w:sz w:val="15"/>
      <w:szCs w:val="15"/>
      <w:u w:val="none"/>
    </w:rPr>
  </w:style>
  <w:style w:type="character" w:customStyle="1" w:styleId="50pt">
    <w:name w:val="Основний текст (5) + Курсив;Інтервал 0 pt"/>
    <w:basedOn w:val="51"/>
    <w:rsid w:val="004B4A47"/>
    <w:rPr>
      <w:i/>
      <w:iCs/>
      <w:color w:val="000000"/>
      <w:spacing w:val="2"/>
      <w:w w:val="100"/>
      <w:position w:val="0"/>
      <w:lang w:val="uk-UA" w:eastAsia="uk-UA" w:bidi="uk-UA"/>
    </w:rPr>
  </w:style>
  <w:style w:type="character" w:customStyle="1" w:styleId="23">
    <w:name w:val="Заголовок №2_"/>
    <w:basedOn w:val="a0"/>
    <w:link w:val="24"/>
    <w:rsid w:val="004B4A47"/>
    <w:rPr>
      <w:rFonts w:ascii="Impact" w:eastAsia="Impact" w:hAnsi="Impact" w:cs="Impact"/>
      <w:b w:val="0"/>
      <w:bCs w:val="0"/>
      <w:i w:val="0"/>
      <w:iCs w:val="0"/>
      <w:smallCaps w:val="0"/>
      <w:strike w:val="0"/>
      <w:sz w:val="23"/>
      <w:szCs w:val="23"/>
      <w:u w:val="none"/>
    </w:rPr>
  </w:style>
  <w:style w:type="character" w:customStyle="1" w:styleId="2TimesNewRoman85pt0pt">
    <w:name w:val="Заголовок №2 + Times New Roman;8;5 pt;Інтервал 0 pt"/>
    <w:basedOn w:val="23"/>
    <w:rsid w:val="004B4A47"/>
    <w:rPr>
      <w:rFonts w:ascii="Times New Roman" w:eastAsia="Times New Roman" w:hAnsi="Times New Roman" w:cs="Times New Roman"/>
      <w:color w:val="000000"/>
      <w:spacing w:val="2"/>
      <w:w w:val="100"/>
      <w:position w:val="0"/>
      <w:sz w:val="17"/>
      <w:szCs w:val="17"/>
      <w:lang w:val="uk-UA" w:eastAsia="uk-UA" w:bidi="uk-UA"/>
    </w:rPr>
  </w:style>
  <w:style w:type="character" w:customStyle="1" w:styleId="aa">
    <w:name w:val="Підпис до таблиці_"/>
    <w:basedOn w:val="a0"/>
    <w:link w:val="ab"/>
    <w:rsid w:val="004B4A47"/>
    <w:rPr>
      <w:rFonts w:ascii="Times New Roman" w:eastAsia="Times New Roman" w:hAnsi="Times New Roman" w:cs="Times New Roman"/>
      <w:b/>
      <w:bCs/>
      <w:i w:val="0"/>
      <w:iCs w:val="0"/>
      <w:smallCaps w:val="0"/>
      <w:strike w:val="0"/>
      <w:spacing w:val="1"/>
      <w:sz w:val="17"/>
      <w:szCs w:val="17"/>
      <w:u w:val="none"/>
    </w:rPr>
  </w:style>
  <w:style w:type="character" w:customStyle="1" w:styleId="6">
    <w:name w:val="Основний текст (6)_"/>
    <w:basedOn w:val="a0"/>
    <w:link w:val="60"/>
    <w:rsid w:val="004B4A47"/>
    <w:rPr>
      <w:rFonts w:ascii="Times New Roman" w:eastAsia="Times New Roman" w:hAnsi="Times New Roman" w:cs="Times New Roman"/>
      <w:b w:val="0"/>
      <w:bCs w:val="0"/>
      <w:i/>
      <w:iCs/>
      <w:smallCaps w:val="0"/>
      <w:strike w:val="0"/>
      <w:spacing w:val="2"/>
      <w:sz w:val="17"/>
      <w:szCs w:val="17"/>
      <w:u w:val="none"/>
    </w:rPr>
  </w:style>
  <w:style w:type="character" w:customStyle="1" w:styleId="7">
    <w:name w:val="Основний текст (7)_"/>
    <w:basedOn w:val="a0"/>
    <w:link w:val="70"/>
    <w:rsid w:val="004B4A47"/>
    <w:rPr>
      <w:rFonts w:ascii="Garamond" w:eastAsia="Garamond" w:hAnsi="Garamond" w:cs="Garamond"/>
      <w:b/>
      <w:bCs/>
      <w:i/>
      <w:iCs/>
      <w:smallCaps w:val="0"/>
      <w:strike w:val="0"/>
      <w:sz w:val="46"/>
      <w:szCs w:val="46"/>
      <w:u w:val="none"/>
    </w:rPr>
  </w:style>
  <w:style w:type="character" w:customStyle="1" w:styleId="8">
    <w:name w:val="Основний текст (8)_"/>
    <w:basedOn w:val="a0"/>
    <w:link w:val="80"/>
    <w:rsid w:val="004B4A47"/>
    <w:rPr>
      <w:rFonts w:ascii="Times New Roman" w:eastAsia="Times New Roman" w:hAnsi="Times New Roman" w:cs="Times New Roman"/>
      <w:b/>
      <w:bCs/>
      <w:i w:val="0"/>
      <w:iCs w:val="0"/>
      <w:smallCaps w:val="0"/>
      <w:strike w:val="0"/>
      <w:spacing w:val="2"/>
      <w:sz w:val="19"/>
      <w:szCs w:val="19"/>
      <w:u w:val="none"/>
    </w:rPr>
  </w:style>
  <w:style w:type="character" w:customStyle="1" w:styleId="33">
    <w:name w:val="Заголовок №3_"/>
    <w:basedOn w:val="a0"/>
    <w:link w:val="34"/>
    <w:rsid w:val="004B4A47"/>
    <w:rPr>
      <w:rFonts w:ascii="Times New Roman" w:eastAsia="Times New Roman" w:hAnsi="Times New Roman" w:cs="Times New Roman"/>
      <w:b/>
      <w:bCs/>
      <w:i/>
      <w:iCs/>
      <w:smallCaps w:val="0"/>
      <w:strike w:val="0"/>
      <w:spacing w:val="12"/>
      <w:u w:val="none"/>
    </w:rPr>
  </w:style>
  <w:style w:type="character" w:customStyle="1" w:styleId="37pt0pt">
    <w:name w:val="Заголовок №3 + 7 pt;Не напівжирний;Не курсив;Інтервал 0 pt"/>
    <w:basedOn w:val="33"/>
    <w:rsid w:val="004B4A47"/>
    <w:rPr>
      <w:b/>
      <w:bCs/>
      <w:i/>
      <w:iCs/>
      <w:color w:val="000000"/>
      <w:spacing w:val="2"/>
      <w:w w:val="100"/>
      <w:position w:val="0"/>
      <w:sz w:val="14"/>
      <w:szCs w:val="14"/>
      <w:u w:val="single"/>
      <w:lang w:val="uk-UA" w:eastAsia="uk-UA" w:bidi="uk-UA"/>
    </w:rPr>
  </w:style>
  <w:style w:type="character" w:customStyle="1" w:styleId="35">
    <w:name w:val="Заголовок №3"/>
    <w:basedOn w:val="33"/>
    <w:rsid w:val="004B4A47"/>
    <w:rPr>
      <w:color w:val="000000"/>
      <w:w w:val="100"/>
      <w:position w:val="0"/>
      <w:sz w:val="24"/>
      <w:szCs w:val="24"/>
      <w:u w:val="single"/>
      <w:lang w:val="uk-UA" w:eastAsia="uk-UA" w:bidi="uk-UA"/>
    </w:rPr>
  </w:style>
  <w:style w:type="character" w:customStyle="1" w:styleId="1">
    <w:name w:val="Заголовок №1_"/>
    <w:basedOn w:val="a0"/>
    <w:link w:val="10"/>
    <w:rsid w:val="004B4A47"/>
    <w:rPr>
      <w:rFonts w:ascii="Times New Roman" w:eastAsia="Times New Roman" w:hAnsi="Times New Roman" w:cs="Times New Roman"/>
      <w:b/>
      <w:bCs/>
      <w:i w:val="0"/>
      <w:iCs w:val="0"/>
      <w:smallCaps w:val="0"/>
      <w:strike w:val="0"/>
      <w:spacing w:val="7"/>
      <w:sz w:val="19"/>
      <w:szCs w:val="19"/>
      <w:u w:val="none"/>
    </w:rPr>
  </w:style>
  <w:style w:type="character" w:customStyle="1" w:styleId="36">
    <w:name w:val="Підпис до таблиці (3)_"/>
    <w:basedOn w:val="a0"/>
    <w:link w:val="37"/>
    <w:rsid w:val="004B4A47"/>
    <w:rPr>
      <w:rFonts w:ascii="Arial" w:eastAsia="Arial" w:hAnsi="Arial" w:cs="Arial"/>
      <w:b w:val="0"/>
      <w:bCs w:val="0"/>
      <w:i w:val="0"/>
      <w:iCs w:val="0"/>
      <w:smallCaps w:val="0"/>
      <w:strike w:val="0"/>
      <w:spacing w:val="3"/>
      <w:sz w:val="17"/>
      <w:szCs w:val="17"/>
      <w:u w:val="none"/>
    </w:rPr>
  </w:style>
  <w:style w:type="character" w:customStyle="1" w:styleId="TimesNewRoman0pt">
    <w:name w:val="Основний текст + Times New Roman;Інтервал 0 pt"/>
    <w:basedOn w:val="a6"/>
    <w:rsid w:val="004B4A47"/>
    <w:rPr>
      <w:rFonts w:ascii="Times New Roman" w:eastAsia="Times New Roman" w:hAnsi="Times New Roman" w:cs="Times New Roman"/>
      <w:color w:val="000000"/>
      <w:spacing w:val="2"/>
      <w:w w:val="100"/>
      <w:position w:val="0"/>
      <w:lang w:val="uk-UA" w:eastAsia="uk-UA" w:bidi="uk-UA"/>
    </w:rPr>
  </w:style>
  <w:style w:type="character" w:customStyle="1" w:styleId="TimesNewRoman0pt0">
    <w:name w:val="Основний текст + Times New Roman;Курсив;Інтервал 0 pt"/>
    <w:basedOn w:val="a6"/>
    <w:rsid w:val="004B4A47"/>
    <w:rPr>
      <w:rFonts w:ascii="Times New Roman" w:eastAsia="Times New Roman" w:hAnsi="Times New Roman" w:cs="Times New Roman"/>
      <w:i/>
      <w:iCs/>
      <w:color w:val="000000"/>
      <w:spacing w:val="2"/>
      <w:w w:val="100"/>
      <w:position w:val="0"/>
      <w:lang w:val="uk-UA" w:eastAsia="uk-UA" w:bidi="uk-UA"/>
    </w:rPr>
  </w:style>
  <w:style w:type="character" w:customStyle="1" w:styleId="41">
    <w:name w:val="Підпис до таблиці (4)_"/>
    <w:basedOn w:val="a0"/>
    <w:link w:val="42"/>
    <w:rsid w:val="004B4A47"/>
    <w:rPr>
      <w:rFonts w:ascii="Times New Roman" w:eastAsia="Times New Roman" w:hAnsi="Times New Roman" w:cs="Times New Roman"/>
      <w:b/>
      <w:bCs/>
      <w:i w:val="0"/>
      <w:iCs w:val="0"/>
      <w:smallCaps w:val="0"/>
      <w:strike w:val="0"/>
      <w:spacing w:val="2"/>
      <w:sz w:val="19"/>
      <w:szCs w:val="19"/>
      <w:u w:val="none"/>
    </w:rPr>
  </w:style>
  <w:style w:type="character" w:customStyle="1" w:styleId="100">
    <w:name w:val="Основний текст (10)_"/>
    <w:basedOn w:val="a0"/>
    <w:link w:val="101"/>
    <w:rsid w:val="004B4A47"/>
    <w:rPr>
      <w:rFonts w:ascii="Gulim" w:eastAsia="Gulim" w:hAnsi="Gulim" w:cs="Gulim"/>
      <w:b w:val="0"/>
      <w:bCs w:val="0"/>
      <w:i w:val="0"/>
      <w:iCs w:val="0"/>
      <w:smallCaps w:val="0"/>
      <w:strike w:val="0"/>
      <w:spacing w:val="-53"/>
      <w:sz w:val="38"/>
      <w:szCs w:val="38"/>
      <w:u w:val="none"/>
    </w:rPr>
  </w:style>
  <w:style w:type="character" w:customStyle="1" w:styleId="9">
    <w:name w:val="Основний текст (9)_"/>
    <w:basedOn w:val="a0"/>
    <w:link w:val="90"/>
    <w:rsid w:val="004B4A47"/>
    <w:rPr>
      <w:rFonts w:ascii="Arial" w:eastAsia="Arial" w:hAnsi="Arial" w:cs="Arial"/>
      <w:b/>
      <w:bCs/>
      <w:i/>
      <w:iCs/>
      <w:smallCaps w:val="0"/>
      <w:strike w:val="0"/>
      <w:spacing w:val="-1"/>
      <w:sz w:val="18"/>
      <w:szCs w:val="18"/>
      <w:u w:val="none"/>
    </w:rPr>
  </w:style>
  <w:style w:type="character" w:customStyle="1" w:styleId="25">
    <w:name w:val="Підпис до таблиці (2)_"/>
    <w:basedOn w:val="a0"/>
    <w:link w:val="26"/>
    <w:rsid w:val="004B4A47"/>
    <w:rPr>
      <w:rFonts w:ascii="Times New Roman" w:eastAsia="Times New Roman" w:hAnsi="Times New Roman" w:cs="Times New Roman"/>
      <w:b w:val="0"/>
      <w:bCs w:val="0"/>
      <w:i w:val="0"/>
      <w:iCs w:val="0"/>
      <w:smallCaps w:val="0"/>
      <w:strike w:val="0"/>
      <w:spacing w:val="2"/>
      <w:sz w:val="17"/>
      <w:szCs w:val="17"/>
      <w:u w:val="none"/>
    </w:rPr>
  </w:style>
  <w:style w:type="character" w:customStyle="1" w:styleId="11">
    <w:name w:val="Основний текст (11)_"/>
    <w:basedOn w:val="a0"/>
    <w:link w:val="110"/>
    <w:rsid w:val="004B4A47"/>
    <w:rPr>
      <w:rFonts w:ascii="Trebuchet MS" w:eastAsia="Trebuchet MS" w:hAnsi="Trebuchet MS" w:cs="Trebuchet MS"/>
      <w:b w:val="0"/>
      <w:bCs w:val="0"/>
      <w:i/>
      <w:iCs/>
      <w:smallCaps w:val="0"/>
      <w:strike w:val="0"/>
      <w:sz w:val="40"/>
      <w:szCs w:val="40"/>
      <w:u w:val="none"/>
    </w:rPr>
  </w:style>
  <w:style w:type="character" w:customStyle="1" w:styleId="TimesNewRoman95pt0pt0">
    <w:name w:val="Основний текст + Times New Roman;9;5 pt;Напівжирний;Інтервал 0 pt"/>
    <w:basedOn w:val="a6"/>
    <w:rsid w:val="004B4A47"/>
    <w:rPr>
      <w:rFonts w:ascii="Times New Roman" w:eastAsia="Times New Roman" w:hAnsi="Times New Roman" w:cs="Times New Roman"/>
      <w:b/>
      <w:bCs/>
      <w:color w:val="000000"/>
      <w:spacing w:val="7"/>
      <w:w w:val="100"/>
      <w:position w:val="0"/>
      <w:sz w:val="19"/>
      <w:szCs w:val="19"/>
      <w:lang w:val="en-US" w:eastAsia="en-US" w:bidi="en-US"/>
    </w:rPr>
  </w:style>
  <w:style w:type="character" w:customStyle="1" w:styleId="75pt0pt">
    <w:name w:val="Основний текст + 7;5 pt;Курсив;Інтервал 0 pt"/>
    <w:basedOn w:val="a6"/>
    <w:rsid w:val="004B4A47"/>
    <w:rPr>
      <w:i/>
      <w:iCs/>
      <w:color w:val="000000"/>
      <w:spacing w:val="2"/>
      <w:w w:val="100"/>
      <w:position w:val="0"/>
      <w:sz w:val="15"/>
      <w:szCs w:val="15"/>
      <w:lang w:val="uk-UA" w:eastAsia="uk-UA" w:bidi="uk-UA"/>
    </w:rPr>
  </w:style>
  <w:style w:type="character" w:customStyle="1" w:styleId="Gulim19pt-2pt">
    <w:name w:val="Основний текст + Gulim;19 pt;Інтервал -2 pt"/>
    <w:basedOn w:val="a6"/>
    <w:rsid w:val="004B4A47"/>
    <w:rPr>
      <w:rFonts w:ascii="Gulim" w:eastAsia="Gulim" w:hAnsi="Gulim" w:cs="Gulim"/>
      <w:color w:val="000000"/>
      <w:spacing w:val="-53"/>
      <w:w w:val="100"/>
      <w:position w:val="0"/>
      <w:sz w:val="38"/>
      <w:szCs w:val="38"/>
      <w:lang w:val="uk-UA" w:eastAsia="uk-UA" w:bidi="uk-UA"/>
    </w:rPr>
  </w:style>
  <w:style w:type="character" w:customStyle="1" w:styleId="TimesNewRoman95pt0pt1">
    <w:name w:val="Основний текст + Times New Roman;9;5 pt;Напівжирний;Інтервал 0 pt"/>
    <w:basedOn w:val="a6"/>
    <w:rsid w:val="004B4A47"/>
    <w:rPr>
      <w:rFonts w:ascii="Times New Roman" w:eastAsia="Times New Roman" w:hAnsi="Times New Roman" w:cs="Times New Roman"/>
      <w:b/>
      <w:bCs/>
      <w:color w:val="000000"/>
      <w:spacing w:val="2"/>
      <w:w w:val="100"/>
      <w:position w:val="0"/>
      <w:sz w:val="19"/>
      <w:szCs w:val="19"/>
      <w:lang w:val="uk-UA" w:eastAsia="uk-UA" w:bidi="uk-UA"/>
    </w:rPr>
  </w:style>
  <w:style w:type="character" w:customStyle="1" w:styleId="TrebuchetMS20pt0pt">
    <w:name w:val="Основний текст + Trebuchet MS;20 pt;Курсив;Інтервал 0 pt"/>
    <w:basedOn w:val="a6"/>
    <w:rsid w:val="004B4A47"/>
    <w:rPr>
      <w:rFonts w:ascii="Trebuchet MS" w:eastAsia="Trebuchet MS" w:hAnsi="Trebuchet MS" w:cs="Trebuchet MS"/>
      <w:i/>
      <w:iCs/>
      <w:color w:val="000000"/>
      <w:spacing w:val="0"/>
      <w:w w:val="100"/>
      <w:position w:val="0"/>
      <w:sz w:val="40"/>
      <w:szCs w:val="40"/>
      <w:lang w:val="uk-UA" w:eastAsia="uk-UA" w:bidi="uk-UA"/>
    </w:rPr>
  </w:style>
  <w:style w:type="character" w:customStyle="1" w:styleId="TimesNewRoman15pt0pt">
    <w:name w:val="Основний текст + Times New Roman;15 pt;Напівжирний;Курсив;Інтервал 0 pt"/>
    <w:basedOn w:val="a6"/>
    <w:rsid w:val="004B4A47"/>
    <w:rPr>
      <w:rFonts w:ascii="Times New Roman" w:eastAsia="Times New Roman" w:hAnsi="Times New Roman" w:cs="Times New Roman"/>
      <w:b/>
      <w:bCs/>
      <w:i/>
      <w:iCs/>
      <w:color w:val="000000"/>
      <w:spacing w:val="0"/>
      <w:w w:val="100"/>
      <w:position w:val="0"/>
      <w:sz w:val="30"/>
      <w:szCs w:val="30"/>
      <w:lang w:val="uk-UA" w:eastAsia="uk-UA" w:bidi="uk-UA"/>
    </w:rPr>
  </w:style>
  <w:style w:type="character" w:customStyle="1" w:styleId="9pt0pt">
    <w:name w:val="Основний текст + 9 pt;Напівжирний;Курсив;Інтервал 0 pt"/>
    <w:basedOn w:val="a6"/>
    <w:rsid w:val="004B4A47"/>
    <w:rPr>
      <w:b/>
      <w:bCs/>
      <w:i/>
      <w:iCs/>
      <w:color w:val="000000"/>
      <w:spacing w:val="-1"/>
      <w:w w:val="100"/>
      <w:position w:val="0"/>
      <w:sz w:val="18"/>
      <w:szCs w:val="18"/>
      <w:lang w:val="uk-UA" w:eastAsia="uk-UA" w:bidi="uk-UA"/>
    </w:rPr>
  </w:style>
  <w:style w:type="character" w:customStyle="1" w:styleId="61">
    <w:name w:val="Заголовок №6_"/>
    <w:basedOn w:val="a0"/>
    <w:link w:val="62"/>
    <w:rsid w:val="004B4A47"/>
    <w:rPr>
      <w:rFonts w:ascii="Arial" w:eastAsia="Arial" w:hAnsi="Arial" w:cs="Arial"/>
      <w:b/>
      <w:bCs/>
      <w:i/>
      <w:iCs/>
      <w:smallCaps w:val="0"/>
      <w:strike w:val="0"/>
      <w:spacing w:val="-1"/>
      <w:sz w:val="18"/>
      <w:szCs w:val="18"/>
      <w:u w:val="none"/>
    </w:rPr>
  </w:style>
  <w:style w:type="character" w:customStyle="1" w:styleId="6TimesNewRoman95pt0pt">
    <w:name w:val="Заголовок №6 + Times New Roman;9;5 pt;Не курсив;Інтервал 0 pt"/>
    <w:basedOn w:val="61"/>
    <w:rsid w:val="004B4A47"/>
    <w:rPr>
      <w:rFonts w:ascii="Times New Roman" w:eastAsia="Times New Roman" w:hAnsi="Times New Roman" w:cs="Times New Roman"/>
      <w:i/>
      <w:iCs/>
      <w:color w:val="000000"/>
      <w:spacing w:val="7"/>
      <w:w w:val="100"/>
      <w:position w:val="0"/>
      <w:sz w:val="19"/>
      <w:szCs w:val="19"/>
      <w:lang w:val="uk-UA" w:eastAsia="uk-UA" w:bidi="uk-UA"/>
    </w:rPr>
  </w:style>
  <w:style w:type="character" w:customStyle="1" w:styleId="43">
    <w:name w:val="Заголовок №4_"/>
    <w:basedOn w:val="a0"/>
    <w:link w:val="44"/>
    <w:rsid w:val="004B4A47"/>
    <w:rPr>
      <w:rFonts w:ascii="Arial" w:eastAsia="Arial" w:hAnsi="Arial" w:cs="Arial"/>
      <w:b/>
      <w:bCs/>
      <w:i/>
      <w:iCs/>
      <w:smallCaps w:val="0"/>
      <w:strike w:val="0"/>
      <w:spacing w:val="-1"/>
      <w:sz w:val="18"/>
      <w:szCs w:val="18"/>
      <w:u w:val="none"/>
    </w:rPr>
  </w:style>
  <w:style w:type="character" w:customStyle="1" w:styleId="3TrebuchetMS0pt">
    <w:name w:val="Основний текст (3) + Trebuchet MS;Напівжирний;Не курсив;Інтервал 0 pt"/>
    <w:basedOn w:val="3"/>
    <w:rsid w:val="004B4A47"/>
    <w:rPr>
      <w:rFonts w:ascii="Trebuchet MS" w:eastAsia="Trebuchet MS" w:hAnsi="Trebuchet MS" w:cs="Trebuchet MS"/>
      <w:b/>
      <w:bCs/>
      <w:i/>
      <w:iCs/>
      <w:color w:val="000000"/>
      <w:spacing w:val="15"/>
      <w:w w:val="100"/>
      <w:position w:val="0"/>
      <w:lang w:val="uk-UA" w:eastAsia="uk-UA" w:bidi="uk-UA"/>
    </w:rPr>
  </w:style>
  <w:style w:type="character" w:customStyle="1" w:styleId="ac">
    <w:name w:val="Виноска_"/>
    <w:basedOn w:val="a0"/>
    <w:link w:val="ad"/>
    <w:rsid w:val="004B4A47"/>
    <w:rPr>
      <w:rFonts w:ascii="Arial" w:eastAsia="Arial" w:hAnsi="Arial" w:cs="Arial"/>
      <w:b w:val="0"/>
      <w:bCs w:val="0"/>
      <w:i/>
      <w:iCs/>
      <w:smallCaps w:val="0"/>
      <w:strike w:val="0"/>
      <w:spacing w:val="2"/>
      <w:sz w:val="15"/>
      <w:szCs w:val="15"/>
      <w:u w:val="none"/>
    </w:rPr>
  </w:style>
  <w:style w:type="paragraph" w:customStyle="1" w:styleId="20">
    <w:name w:val="Колонтитул (2)"/>
    <w:basedOn w:val="a"/>
    <w:link w:val="2"/>
    <w:rsid w:val="004B4A47"/>
    <w:pPr>
      <w:shd w:val="clear" w:color="auto" w:fill="FFFFFF"/>
      <w:spacing w:after="60" w:line="0" w:lineRule="atLeast"/>
    </w:pPr>
    <w:rPr>
      <w:rFonts w:ascii="Times New Roman" w:eastAsia="Times New Roman" w:hAnsi="Times New Roman" w:cs="Times New Roman"/>
      <w:spacing w:val="3"/>
      <w:sz w:val="14"/>
      <w:szCs w:val="14"/>
    </w:rPr>
  </w:style>
  <w:style w:type="paragraph" w:customStyle="1" w:styleId="a5">
    <w:name w:val="Колонтитул"/>
    <w:basedOn w:val="a"/>
    <w:link w:val="a4"/>
    <w:rsid w:val="004B4A47"/>
    <w:pPr>
      <w:shd w:val="clear" w:color="auto" w:fill="FFFFFF"/>
      <w:spacing w:before="60" w:line="0" w:lineRule="atLeast"/>
    </w:pPr>
    <w:rPr>
      <w:rFonts w:ascii="Arial" w:eastAsia="Arial" w:hAnsi="Arial" w:cs="Arial"/>
      <w:b/>
      <w:bCs/>
      <w:spacing w:val="3"/>
      <w:sz w:val="17"/>
      <w:szCs w:val="17"/>
    </w:rPr>
  </w:style>
  <w:style w:type="paragraph" w:customStyle="1" w:styleId="50">
    <w:name w:val="Заголовок №5"/>
    <w:basedOn w:val="a"/>
    <w:link w:val="5"/>
    <w:rsid w:val="004B4A47"/>
    <w:pPr>
      <w:shd w:val="clear" w:color="auto" w:fill="FFFFFF"/>
      <w:spacing w:after="540" w:line="0" w:lineRule="atLeast"/>
      <w:jc w:val="right"/>
      <w:outlineLvl w:val="4"/>
    </w:pPr>
    <w:rPr>
      <w:rFonts w:ascii="Arial" w:eastAsia="Arial" w:hAnsi="Arial" w:cs="Arial"/>
      <w:b/>
      <w:bCs/>
      <w:i/>
      <w:iCs/>
      <w:spacing w:val="-1"/>
      <w:sz w:val="18"/>
      <w:szCs w:val="18"/>
    </w:rPr>
  </w:style>
  <w:style w:type="paragraph" w:customStyle="1" w:styleId="22">
    <w:name w:val="Основний текст (2)"/>
    <w:basedOn w:val="a"/>
    <w:link w:val="21"/>
    <w:rsid w:val="004B4A47"/>
    <w:pPr>
      <w:shd w:val="clear" w:color="auto" w:fill="FFFFFF"/>
      <w:spacing w:before="540" w:after="420" w:line="298" w:lineRule="exact"/>
      <w:jc w:val="center"/>
    </w:pPr>
    <w:rPr>
      <w:rFonts w:ascii="Times New Roman" w:eastAsia="Times New Roman" w:hAnsi="Times New Roman" w:cs="Times New Roman"/>
      <w:b/>
      <w:bCs/>
      <w:spacing w:val="7"/>
      <w:sz w:val="19"/>
      <w:szCs w:val="19"/>
    </w:rPr>
  </w:style>
  <w:style w:type="paragraph" w:customStyle="1" w:styleId="30">
    <w:name w:val="Основний текст (3)"/>
    <w:basedOn w:val="a"/>
    <w:link w:val="3"/>
    <w:rsid w:val="004B4A47"/>
    <w:pPr>
      <w:shd w:val="clear" w:color="auto" w:fill="FFFFFF"/>
      <w:spacing w:before="420" w:after="180" w:line="254" w:lineRule="exact"/>
      <w:ind w:hanging="480"/>
      <w:jc w:val="both"/>
    </w:pPr>
    <w:rPr>
      <w:rFonts w:ascii="Arial" w:eastAsia="Arial" w:hAnsi="Arial" w:cs="Arial"/>
      <w:i/>
      <w:iCs/>
      <w:sz w:val="18"/>
      <w:szCs w:val="18"/>
    </w:rPr>
  </w:style>
  <w:style w:type="paragraph" w:customStyle="1" w:styleId="a7">
    <w:name w:val="Основний текст"/>
    <w:basedOn w:val="a"/>
    <w:link w:val="a6"/>
    <w:rsid w:val="004B4A47"/>
    <w:pPr>
      <w:shd w:val="clear" w:color="auto" w:fill="FFFFFF"/>
      <w:spacing w:before="180" w:line="254" w:lineRule="exact"/>
      <w:jc w:val="both"/>
    </w:pPr>
    <w:rPr>
      <w:rFonts w:ascii="Arial" w:eastAsia="Arial" w:hAnsi="Arial" w:cs="Arial"/>
      <w:spacing w:val="3"/>
      <w:sz w:val="17"/>
      <w:szCs w:val="17"/>
    </w:rPr>
  </w:style>
  <w:style w:type="paragraph" w:customStyle="1" w:styleId="40">
    <w:name w:val="Основний текст (4)"/>
    <w:basedOn w:val="a"/>
    <w:link w:val="4"/>
    <w:rsid w:val="004B4A47"/>
    <w:pPr>
      <w:shd w:val="clear" w:color="auto" w:fill="FFFFFF"/>
      <w:spacing w:before="180" w:line="0" w:lineRule="atLeast"/>
      <w:jc w:val="both"/>
    </w:pPr>
    <w:rPr>
      <w:rFonts w:ascii="Times New Roman" w:eastAsia="Times New Roman" w:hAnsi="Times New Roman" w:cs="Times New Roman"/>
      <w:spacing w:val="2"/>
      <w:sz w:val="14"/>
      <w:szCs w:val="14"/>
    </w:rPr>
  </w:style>
  <w:style w:type="paragraph" w:customStyle="1" w:styleId="32">
    <w:name w:val="Колонтитул (3)"/>
    <w:basedOn w:val="a"/>
    <w:link w:val="31"/>
    <w:rsid w:val="004B4A47"/>
    <w:pPr>
      <w:shd w:val="clear" w:color="auto" w:fill="FFFFFF"/>
      <w:spacing w:line="0" w:lineRule="atLeast"/>
    </w:pPr>
    <w:rPr>
      <w:rFonts w:ascii="Arial" w:eastAsia="Arial" w:hAnsi="Arial" w:cs="Arial"/>
      <w:spacing w:val="3"/>
      <w:sz w:val="13"/>
      <w:szCs w:val="13"/>
    </w:rPr>
  </w:style>
  <w:style w:type="paragraph" w:customStyle="1" w:styleId="a9">
    <w:name w:val="Підпис до зображення"/>
    <w:basedOn w:val="a"/>
    <w:link w:val="a8"/>
    <w:rsid w:val="004B4A47"/>
    <w:pPr>
      <w:shd w:val="clear" w:color="auto" w:fill="FFFFFF"/>
      <w:spacing w:line="250" w:lineRule="exact"/>
      <w:jc w:val="both"/>
    </w:pPr>
    <w:rPr>
      <w:rFonts w:ascii="Arial" w:eastAsia="Arial" w:hAnsi="Arial" w:cs="Arial"/>
      <w:b/>
      <w:bCs/>
      <w:i/>
      <w:iCs/>
      <w:spacing w:val="-1"/>
      <w:sz w:val="18"/>
      <w:szCs w:val="18"/>
    </w:rPr>
  </w:style>
  <w:style w:type="paragraph" w:customStyle="1" w:styleId="52">
    <w:name w:val="Основний текст (5)"/>
    <w:basedOn w:val="a"/>
    <w:link w:val="51"/>
    <w:rsid w:val="004B4A47"/>
    <w:pPr>
      <w:shd w:val="clear" w:color="auto" w:fill="FFFFFF"/>
      <w:spacing w:before="120" w:after="120" w:line="269" w:lineRule="exact"/>
    </w:pPr>
    <w:rPr>
      <w:rFonts w:ascii="Arial" w:eastAsia="Arial" w:hAnsi="Arial" w:cs="Arial"/>
      <w:spacing w:val="5"/>
      <w:sz w:val="15"/>
      <w:szCs w:val="15"/>
    </w:rPr>
  </w:style>
  <w:style w:type="paragraph" w:customStyle="1" w:styleId="24">
    <w:name w:val="Заголовок №2"/>
    <w:basedOn w:val="a"/>
    <w:link w:val="23"/>
    <w:rsid w:val="004B4A47"/>
    <w:pPr>
      <w:shd w:val="clear" w:color="auto" w:fill="FFFFFF"/>
      <w:spacing w:after="420" w:line="0" w:lineRule="atLeast"/>
      <w:outlineLvl w:val="1"/>
    </w:pPr>
    <w:rPr>
      <w:rFonts w:ascii="Impact" w:eastAsia="Impact" w:hAnsi="Impact" w:cs="Impact"/>
      <w:sz w:val="23"/>
      <w:szCs w:val="23"/>
    </w:rPr>
  </w:style>
  <w:style w:type="paragraph" w:customStyle="1" w:styleId="ab">
    <w:name w:val="Підпис до таблиці"/>
    <w:basedOn w:val="a"/>
    <w:link w:val="aa"/>
    <w:rsid w:val="004B4A47"/>
    <w:pPr>
      <w:shd w:val="clear" w:color="auto" w:fill="FFFFFF"/>
      <w:spacing w:line="0" w:lineRule="atLeast"/>
    </w:pPr>
    <w:rPr>
      <w:rFonts w:ascii="Times New Roman" w:eastAsia="Times New Roman" w:hAnsi="Times New Roman" w:cs="Times New Roman"/>
      <w:b/>
      <w:bCs/>
      <w:spacing w:val="1"/>
      <w:sz w:val="17"/>
      <w:szCs w:val="17"/>
    </w:rPr>
  </w:style>
  <w:style w:type="paragraph" w:customStyle="1" w:styleId="60">
    <w:name w:val="Основний текст (6)"/>
    <w:basedOn w:val="a"/>
    <w:link w:val="6"/>
    <w:rsid w:val="004B4A47"/>
    <w:pPr>
      <w:shd w:val="clear" w:color="auto" w:fill="FFFFFF"/>
      <w:spacing w:before="420" w:after="120" w:line="0" w:lineRule="atLeast"/>
      <w:jc w:val="right"/>
    </w:pPr>
    <w:rPr>
      <w:rFonts w:ascii="Times New Roman" w:eastAsia="Times New Roman" w:hAnsi="Times New Roman" w:cs="Times New Roman"/>
      <w:i/>
      <w:iCs/>
      <w:spacing w:val="2"/>
      <w:sz w:val="17"/>
      <w:szCs w:val="17"/>
    </w:rPr>
  </w:style>
  <w:style w:type="paragraph" w:customStyle="1" w:styleId="70">
    <w:name w:val="Основний текст (7)"/>
    <w:basedOn w:val="a"/>
    <w:link w:val="7"/>
    <w:rsid w:val="004B4A47"/>
    <w:pPr>
      <w:shd w:val="clear" w:color="auto" w:fill="FFFFFF"/>
      <w:spacing w:before="120" w:after="120" w:line="0" w:lineRule="atLeast"/>
      <w:jc w:val="right"/>
    </w:pPr>
    <w:rPr>
      <w:rFonts w:ascii="Garamond" w:eastAsia="Garamond" w:hAnsi="Garamond" w:cs="Garamond"/>
      <w:b/>
      <w:bCs/>
      <w:i/>
      <w:iCs/>
      <w:sz w:val="46"/>
      <w:szCs w:val="46"/>
    </w:rPr>
  </w:style>
  <w:style w:type="paragraph" w:customStyle="1" w:styleId="80">
    <w:name w:val="Основний текст (8)"/>
    <w:basedOn w:val="a"/>
    <w:link w:val="8"/>
    <w:rsid w:val="004B4A47"/>
    <w:pPr>
      <w:shd w:val="clear" w:color="auto" w:fill="FFFFFF"/>
      <w:spacing w:before="120" w:after="120" w:line="0" w:lineRule="atLeast"/>
      <w:jc w:val="right"/>
    </w:pPr>
    <w:rPr>
      <w:rFonts w:ascii="Times New Roman" w:eastAsia="Times New Roman" w:hAnsi="Times New Roman" w:cs="Times New Roman"/>
      <w:b/>
      <w:bCs/>
      <w:spacing w:val="2"/>
      <w:sz w:val="19"/>
      <w:szCs w:val="19"/>
    </w:rPr>
  </w:style>
  <w:style w:type="paragraph" w:customStyle="1" w:styleId="34">
    <w:name w:val="Заголовок №3"/>
    <w:basedOn w:val="a"/>
    <w:link w:val="33"/>
    <w:rsid w:val="004B4A47"/>
    <w:pPr>
      <w:shd w:val="clear" w:color="auto" w:fill="FFFFFF"/>
      <w:spacing w:before="120" w:after="120" w:line="0" w:lineRule="atLeast"/>
      <w:jc w:val="right"/>
      <w:outlineLvl w:val="2"/>
    </w:pPr>
    <w:rPr>
      <w:rFonts w:ascii="Times New Roman" w:eastAsia="Times New Roman" w:hAnsi="Times New Roman" w:cs="Times New Roman"/>
      <w:b/>
      <w:bCs/>
      <w:i/>
      <w:iCs/>
      <w:spacing w:val="12"/>
    </w:rPr>
  </w:style>
  <w:style w:type="paragraph" w:customStyle="1" w:styleId="10">
    <w:name w:val="Заголовок №1"/>
    <w:basedOn w:val="a"/>
    <w:link w:val="1"/>
    <w:rsid w:val="004B4A47"/>
    <w:pPr>
      <w:shd w:val="clear" w:color="auto" w:fill="FFFFFF"/>
      <w:spacing w:after="420" w:line="0" w:lineRule="atLeast"/>
      <w:outlineLvl w:val="0"/>
    </w:pPr>
    <w:rPr>
      <w:rFonts w:ascii="Times New Roman" w:eastAsia="Times New Roman" w:hAnsi="Times New Roman" w:cs="Times New Roman"/>
      <w:b/>
      <w:bCs/>
      <w:spacing w:val="7"/>
      <w:sz w:val="19"/>
      <w:szCs w:val="19"/>
    </w:rPr>
  </w:style>
  <w:style w:type="paragraph" w:customStyle="1" w:styleId="37">
    <w:name w:val="Підпис до таблиці (3)"/>
    <w:basedOn w:val="a"/>
    <w:link w:val="36"/>
    <w:rsid w:val="004B4A47"/>
    <w:pPr>
      <w:shd w:val="clear" w:color="auto" w:fill="FFFFFF"/>
      <w:spacing w:before="60" w:line="0" w:lineRule="atLeast"/>
      <w:jc w:val="both"/>
    </w:pPr>
    <w:rPr>
      <w:rFonts w:ascii="Arial" w:eastAsia="Arial" w:hAnsi="Arial" w:cs="Arial"/>
      <w:spacing w:val="3"/>
      <w:sz w:val="17"/>
      <w:szCs w:val="17"/>
    </w:rPr>
  </w:style>
  <w:style w:type="paragraph" w:customStyle="1" w:styleId="42">
    <w:name w:val="Підпис до таблиці (4)"/>
    <w:basedOn w:val="a"/>
    <w:link w:val="41"/>
    <w:rsid w:val="004B4A47"/>
    <w:pPr>
      <w:shd w:val="clear" w:color="auto" w:fill="FFFFFF"/>
      <w:spacing w:line="0" w:lineRule="atLeast"/>
    </w:pPr>
    <w:rPr>
      <w:rFonts w:ascii="Times New Roman" w:eastAsia="Times New Roman" w:hAnsi="Times New Roman" w:cs="Times New Roman"/>
      <w:b/>
      <w:bCs/>
      <w:spacing w:val="2"/>
      <w:sz w:val="19"/>
      <w:szCs w:val="19"/>
    </w:rPr>
  </w:style>
  <w:style w:type="paragraph" w:customStyle="1" w:styleId="101">
    <w:name w:val="Основний текст (10)"/>
    <w:basedOn w:val="a"/>
    <w:link w:val="100"/>
    <w:rsid w:val="004B4A47"/>
    <w:pPr>
      <w:shd w:val="clear" w:color="auto" w:fill="FFFFFF"/>
      <w:spacing w:line="0" w:lineRule="atLeast"/>
    </w:pPr>
    <w:rPr>
      <w:rFonts w:ascii="Gulim" w:eastAsia="Gulim" w:hAnsi="Gulim" w:cs="Gulim"/>
      <w:spacing w:val="-53"/>
      <w:sz w:val="38"/>
      <w:szCs w:val="38"/>
    </w:rPr>
  </w:style>
  <w:style w:type="paragraph" w:customStyle="1" w:styleId="90">
    <w:name w:val="Основний текст (9)"/>
    <w:basedOn w:val="a"/>
    <w:link w:val="9"/>
    <w:rsid w:val="004B4A47"/>
    <w:pPr>
      <w:shd w:val="clear" w:color="auto" w:fill="FFFFFF"/>
      <w:spacing w:before="120" w:line="0" w:lineRule="atLeast"/>
      <w:jc w:val="right"/>
    </w:pPr>
    <w:rPr>
      <w:rFonts w:ascii="Arial" w:eastAsia="Arial" w:hAnsi="Arial" w:cs="Arial"/>
      <w:b/>
      <w:bCs/>
      <w:i/>
      <w:iCs/>
      <w:spacing w:val="-1"/>
      <w:sz w:val="18"/>
      <w:szCs w:val="18"/>
    </w:rPr>
  </w:style>
  <w:style w:type="paragraph" w:customStyle="1" w:styleId="26">
    <w:name w:val="Підпис до таблиці (2)"/>
    <w:basedOn w:val="a"/>
    <w:link w:val="25"/>
    <w:rsid w:val="004B4A47"/>
    <w:pPr>
      <w:shd w:val="clear" w:color="auto" w:fill="FFFFFF"/>
      <w:spacing w:line="0" w:lineRule="atLeast"/>
    </w:pPr>
    <w:rPr>
      <w:rFonts w:ascii="Times New Roman" w:eastAsia="Times New Roman" w:hAnsi="Times New Roman" w:cs="Times New Roman"/>
      <w:spacing w:val="2"/>
      <w:sz w:val="17"/>
      <w:szCs w:val="17"/>
    </w:rPr>
  </w:style>
  <w:style w:type="paragraph" w:customStyle="1" w:styleId="110">
    <w:name w:val="Основний текст (11)"/>
    <w:basedOn w:val="a"/>
    <w:link w:val="11"/>
    <w:rsid w:val="004B4A47"/>
    <w:pPr>
      <w:shd w:val="clear" w:color="auto" w:fill="FFFFFF"/>
      <w:spacing w:line="0" w:lineRule="atLeast"/>
    </w:pPr>
    <w:rPr>
      <w:rFonts w:ascii="Trebuchet MS" w:eastAsia="Trebuchet MS" w:hAnsi="Trebuchet MS" w:cs="Trebuchet MS"/>
      <w:i/>
      <w:iCs/>
      <w:sz w:val="40"/>
      <w:szCs w:val="40"/>
    </w:rPr>
  </w:style>
  <w:style w:type="paragraph" w:customStyle="1" w:styleId="62">
    <w:name w:val="Заголовок №6"/>
    <w:basedOn w:val="a"/>
    <w:link w:val="61"/>
    <w:rsid w:val="004B4A47"/>
    <w:pPr>
      <w:shd w:val="clear" w:color="auto" w:fill="FFFFFF"/>
      <w:spacing w:line="533" w:lineRule="exact"/>
      <w:jc w:val="center"/>
      <w:outlineLvl w:val="5"/>
    </w:pPr>
    <w:rPr>
      <w:rFonts w:ascii="Arial" w:eastAsia="Arial" w:hAnsi="Arial" w:cs="Arial"/>
      <w:b/>
      <w:bCs/>
      <w:i/>
      <w:iCs/>
      <w:spacing w:val="-1"/>
      <w:sz w:val="18"/>
      <w:szCs w:val="18"/>
    </w:rPr>
  </w:style>
  <w:style w:type="paragraph" w:customStyle="1" w:styleId="44">
    <w:name w:val="Заголовок №4"/>
    <w:basedOn w:val="a"/>
    <w:link w:val="43"/>
    <w:rsid w:val="004B4A47"/>
    <w:pPr>
      <w:shd w:val="clear" w:color="auto" w:fill="FFFFFF"/>
      <w:spacing w:before="180" w:after="180" w:line="0" w:lineRule="atLeast"/>
      <w:jc w:val="center"/>
      <w:outlineLvl w:val="3"/>
    </w:pPr>
    <w:rPr>
      <w:rFonts w:ascii="Arial" w:eastAsia="Arial" w:hAnsi="Arial" w:cs="Arial"/>
      <w:b/>
      <w:bCs/>
      <w:i/>
      <w:iCs/>
      <w:spacing w:val="-1"/>
      <w:sz w:val="18"/>
      <w:szCs w:val="18"/>
    </w:rPr>
  </w:style>
  <w:style w:type="paragraph" w:customStyle="1" w:styleId="ad">
    <w:name w:val="Виноска"/>
    <w:basedOn w:val="a"/>
    <w:link w:val="ac"/>
    <w:rsid w:val="004B4A47"/>
    <w:pPr>
      <w:shd w:val="clear" w:color="auto" w:fill="FFFFFF"/>
      <w:spacing w:line="216" w:lineRule="exact"/>
      <w:ind w:firstLine="180"/>
      <w:jc w:val="both"/>
    </w:pPr>
    <w:rPr>
      <w:rFonts w:ascii="Arial" w:eastAsia="Arial" w:hAnsi="Arial" w:cs="Arial"/>
      <w:i/>
      <w:iCs/>
      <w:spacing w:val="2"/>
      <w:sz w:val="15"/>
      <w:szCs w:val="1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tyzhden.ua/Economics/72392." TargetMode="External"/><Relationship Id="rId4" Type="http://schemas.openxmlformats.org/officeDocument/2006/relationships/webSettings" Target="webSettings.xml"/><Relationship Id="rId9" Type="http://schemas.openxmlformats.org/officeDocument/2006/relationships/image" Target="file:///C:\Users\LIBRARY\AppData\Local\Temp\FineReader11.00\media\image2.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12404</Words>
  <Characters>7071</Characters>
  <Application>Microsoft Office Word</Application>
  <DocSecurity>0</DocSecurity>
  <Lines>58</Lines>
  <Paragraphs>38</Paragraphs>
  <ScaleCrop>false</ScaleCrop>
  <Company>Microsoft</Company>
  <LinksUpToDate>false</LinksUpToDate>
  <CharactersWithSpaces>19437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2017-06-14T09:27:00Z</dcterms:created>
  <dcterms:modified xsi:type="dcterms:W3CDTF">2017-06-14T09:27:00Z</dcterms:modified>
</cp:coreProperties>
</file>