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7" w:rsidRDefault="0048559C">
      <w:pPr>
        <w:pStyle w:val="a5"/>
        <w:framePr w:wrap="around" w:vAnchor="page" w:hAnchor="page" w:x="6166" w:y="1323"/>
        <w:shd w:val="clear" w:color="auto" w:fill="auto"/>
        <w:spacing w:line="170" w:lineRule="exact"/>
        <w:ind w:left="20"/>
      </w:pPr>
      <w:r>
        <w:t>Сучасні проблеми обліку, аналізу та аудиту</w:t>
      </w:r>
    </w:p>
    <w:p w:rsidR="00BD45C7" w:rsidRDefault="0048559C">
      <w:pPr>
        <w:pStyle w:val="20"/>
        <w:framePr w:w="9091" w:h="240" w:hRule="exact" w:wrap="around" w:vAnchor="page" w:hAnchor="page" w:x="1433" w:y="2393"/>
        <w:shd w:val="clear" w:color="auto" w:fill="auto"/>
        <w:spacing w:after="0" w:line="180" w:lineRule="exact"/>
        <w:ind w:right="20"/>
      </w:pPr>
      <w:r>
        <w:t>Ірина ЩИРБА, Тетяна МАЦЬКО</w:t>
      </w:r>
    </w:p>
    <w:p w:rsidR="00BD45C7" w:rsidRDefault="0048559C">
      <w:pPr>
        <w:pStyle w:val="30"/>
        <w:framePr w:w="9091" w:h="11551" w:hRule="exact" w:wrap="around" w:vAnchor="page" w:hAnchor="page" w:x="1433" w:y="3190"/>
        <w:shd w:val="clear" w:color="auto" w:fill="auto"/>
        <w:spacing w:before="0" w:after="500" w:line="220" w:lineRule="exact"/>
        <w:ind w:left="20"/>
      </w:pPr>
      <w:r>
        <w:t>ПРОБЛЕМИ СТАНОВЛЕННЯ АУДИТУ В УКРАЇНІ</w:t>
      </w:r>
    </w:p>
    <w:p w:rsidR="00BD45C7" w:rsidRDefault="0048559C">
      <w:pPr>
        <w:pStyle w:val="40"/>
        <w:framePr w:w="9091" w:h="11551" w:hRule="exact" w:wrap="around" w:vAnchor="page" w:hAnchor="page" w:x="1433" w:y="3190"/>
        <w:shd w:val="clear" w:color="auto" w:fill="auto"/>
        <w:spacing w:before="0"/>
        <w:ind w:left="20" w:right="20" w:firstLine="280"/>
      </w:pPr>
      <w:r>
        <w:t>Досліджено актуальні проблеми функціонування аудиту в Україні, сформовано систему нормативно-правого регулювання аудиту, зокрема, виокремлено п’ять</w:t>
      </w:r>
      <w:r>
        <w:t xml:space="preserve"> рівнів його регулювання Запропоновано напрями розвитку аудиторської діяльності в Україні.</w:t>
      </w:r>
    </w:p>
    <w:p w:rsidR="00BD45C7" w:rsidRDefault="0048559C">
      <w:pPr>
        <w:pStyle w:val="40"/>
        <w:framePr w:w="9091" w:h="11551" w:hRule="exact" w:wrap="around" w:vAnchor="page" w:hAnchor="page" w:x="1433" w:y="3190"/>
        <w:shd w:val="clear" w:color="auto" w:fill="auto"/>
        <w:spacing w:before="0"/>
        <w:ind w:left="20" w:right="20" w:firstLine="280"/>
      </w:pPr>
      <w:r>
        <w:rPr>
          <w:lang w:val="en-US" w:eastAsia="en-US" w:bidi="en-US"/>
        </w:rPr>
        <w:t xml:space="preserve">The article has been explored important problems of functioning of audit in Ukraine, established a system of regulatory audit, in particular, identifies five levels </w:t>
      </w:r>
      <w:r>
        <w:rPr>
          <w:lang w:val="en-US" w:eastAsia="en-US" w:bidi="en-US"/>
        </w:rPr>
        <w:t>of regulation (constitutional, legislative, normative, methodical and organizational- administrative), and proposed directions of development of auditing activity in Ukraine.</w:t>
      </w:r>
    </w:p>
    <w:p w:rsidR="00BD45C7" w:rsidRDefault="0048559C">
      <w:pPr>
        <w:pStyle w:val="a7"/>
        <w:framePr w:w="9091" w:h="11551" w:hRule="exact" w:wrap="around" w:vAnchor="page" w:hAnchor="page" w:x="1433" w:y="3190"/>
        <w:shd w:val="clear" w:color="auto" w:fill="auto"/>
        <w:spacing w:before="0"/>
        <w:ind w:left="20" w:right="20" w:firstLine="280"/>
      </w:pPr>
      <w:r>
        <w:t>Розвиток ринкових відносин, виникнення недержавної форми власності суттєво змінил</w:t>
      </w:r>
      <w:r>
        <w:t>и систему фінансового контролю в Україні. Потреба у гарантії достовірності, об’єктивності та законності фінансової звітності для широкого кола її користувачів зумовила виникнення і подальший розвиток в Україні аудиту як незалежної форми контролю. Проте дос</w:t>
      </w:r>
      <w:r>
        <w:t>лідження засвідчують, що вітчизняний аудит стикається з численними проблемами, зокрема: нестабільність законодавства; низька якість аудиторських послуг; недостовірність інформації, що надається в аудиторських висновках; низькі темпи автоматизації окремих п</w:t>
      </w:r>
      <w:r>
        <w:t>роцесів аудиторської діяльності тощо. Ці питання є актуальними і потребують негайного вирішення, оскільки впливають як на діяльність окремих підприємств, так і на економічне становище всієї держави.</w:t>
      </w:r>
    </w:p>
    <w:p w:rsidR="00BD45C7" w:rsidRDefault="0048559C">
      <w:pPr>
        <w:pStyle w:val="a7"/>
        <w:framePr w:w="9091" w:h="11551" w:hRule="exact" w:wrap="around" w:vAnchor="page" w:hAnchor="page" w:x="1433" w:y="3190"/>
        <w:shd w:val="clear" w:color="auto" w:fill="auto"/>
        <w:spacing w:before="0"/>
        <w:ind w:left="20" w:right="20" w:firstLine="0"/>
        <w:jc w:val="right"/>
      </w:pPr>
      <w:r>
        <w:t xml:space="preserve">Проблеми становлення, особливостей розвитку аудиту в </w:t>
      </w:r>
      <w:r>
        <w:t>Україні досліджували такі вітчизняні вчені- економісти, якФ. Ф. Бутинець, Г. М. Давидов, В. І. Драч, Н. І. Дорош, А. Г. Загородній, Н. А. Остап’юк,</w:t>
      </w:r>
    </w:p>
    <w:p w:rsidR="00BD45C7" w:rsidRDefault="0048559C">
      <w:pPr>
        <w:pStyle w:val="a7"/>
        <w:framePr w:w="9091" w:h="11551" w:hRule="exact" w:wrap="around" w:vAnchor="page" w:hAnchor="page" w:x="1433" w:y="3190"/>
        <w:shd w:val="clear" w:color="auto" w:fill="auto"/>
        <w:tabs>
          <w:tab w:val="left" w:pos="347"/>
        </w:tabs>
        <w:spacing w:before="0"/>
        <w:ind w:left="20" w:right="20" w:firstLine="0"/>
      </w:pPr>
      <w:r>
        <w:t>О.</w:t>
      </w:r>
      <w:r>
        <w:tab/>
        <w:t xml:space="preserve">А. Петрик, В. В. Сопко та ін. Проте вирішення проблем аудиту в Україні потребує розроблення комплексного </w:t>
      </w:r>
      <w:r>
        <w:t>та системного підходу до впровадження і визначення головних напрямків його розвитку.</w:t>
      </w:r>
    </w:p>
    <w:p w:rsidR="00BD45C7" w:rsidRDefault="0048559C">
      <w:pPr>
        <w:pStyle w:val="a7"/>
        <w:framePr w:w="9091" w:h="11551" w:hRule="exact" w:wrap="around" w:vAnchor="page" w:hAnchor="page" w:x="1433" w:y="3190"/>
        <w:shd w:val="clear" w:color="auto" w:fill="auto"/>
        <w:spacing w:before="0"/>
        <w:ind w:left="20" w:right="20" w:firstLine="280"/>
      </w:pPr>
      <w:r>
        <w:t>Метою статті є дослідження проблем становлення аудиту в Україні, тому необхідно виокремити основні проблеми аудиту в Україні та запропонувати напрямки їхнього вирішення.</w:t>
      </w:r>
    </w:p>
    <w:p w:rsidR="00BD45C7" w:rsidRDefault="0048559C">
      <w:pPr>
        <w:pStyle w:val="a7"/>
        <w:framePr w:w="9091" w:h="11551" w:hRule="exact" w:wrap="around" w:vAnchor="page" w:hAnchor="page" w:x="1433" w:y="3190"/>
        <w:shd w:val="clear" w:color="auto" w:fill="auto"/>
        <w:spacing w:before="0"/>
        <w:ind w:left="20" w:right="20" w:firstLine="280"/>
      </w:pPr>
      <w:r>
        <w:t>З</w:t>
      </w:r>
      <w:r>
        <w:t>а 20-річний період в Україні сформовано інститут незалежного аудиту, подібний країнам з ринковою економікою. Його інфраструктура, забезпечення та функціонування постійно удосконалюються. Офіційним регулятором вітчизняного аудиту є Аудиторська палата Україн</w:t>
      </w:r>
      <w:r>
        <w:t>и (далі - АПУ), яка функціо</w:t>
      </w:r>
      <w:r>
        <w:softHyphen/>
        <w:t>нує як незалежний самостійний орган, що вирішує важливі питання у сфері методологічного й організаційного управління аудитом в Україні. Повноваження АПУ поширюються на такі важливі сфери аудиторської діяльності, як: сертифікація</w:t>
      </w:r>
      <w:r>
        <w:t xml:space="preserve"> осіб, які мають намір займатися аудиторською діяльністю; затвердження стандартів аудиту; ведення Реєстру аудиторських фірм та аудиторів; затвердження програм підготовки аудиторів та за погодженням з Національним банком України програми підготовки аудиторі</w:t>
      </w:r>
      <w:r>
        <w:t>в, які здійснюватимуть аудит банків; здійснення контролю за дотриман</w:t>
      </w:r>
      <w:r>
        <w:softHyphen/>
        <w:t xml:space="preserve">ням аудиторськими фірмами та аудиторами вимог Закону України «Про аудиторську діяльність», стандартів аудиту, норм професійної етики аудиторів; регулювання взаємовідносини між аудиторами </w:t>
      </w:r>
      <w:r>
        <w:t>(аудиторськими фірмами) в процесі здійснення аудиторської діяльності та у разі необхідності засто</w:t>
      </w:r>
      <w:r>
        <w:softHyphen/>
        <w:t xml:space="preserve">совує до них стягнення; здійснення заходів із забезпечення незалежності аудиторів при проведенні ними аудиторських перевірокта організації контролю за якістю </w:t>
      </w:r>
      <w:r>
        <w:t>аудиторських послуг; інші повно</w:t>
      </w:r>
      <w:r>
        <w:softHyphen/>
        <w:t>важення, передбачені Законом України «Про аудиторську діяльність» та Статутом АПУ [3].</w:t>
      </w:r>
    </w:p>
    <w:p w:rsidR="00BD45C7" w:rsidRDefault="0048559C">
      <w:pPr>
        <w:pStyle w:val="a7"/>
        <w:framePr w:w="9091" w:h="11551" w:hRule="exact" w:wrap="around" w:vAnchor="page" w:hAnchor="page" w:x="1433" w:y="3190"/>
        <w:shd w:val="clear" w:color="auto" w:fill="auto"/>
        <w:spacing w:before="0"/>
        <w:ind w:left="20" w:right="20" w:firstLine="280"/>
      </w:pPr>
      <w:r>
        <w:t>Становлення інституту аудиту в нашій державі на сучасному етапі розвитку економіки полягає у вирішенні основних проблем, від яких залежит</w:t>
      </w:r>
      <w:r>
        <w:t>ь подальший розвиток ринкових відносин, зокрема: нерозвиненість вітчизняного ринку аудиторських послуг і відповідно зростання частки іноземних компаній світового рівня на вітчизняному ринку аудит; нестабільність законодавчої бази; відсутність</w:t>
      </w:r>
    </w:p>
    <w:p w:rsidR="00BD45C7" w:rsidRDefault="0048559C">
      <w:pPr>
        <w:pStyle w:val="50"/>
        <w:framePr w:wrap="around" w:vAnchor="page" w:hAnchor="page" w:x="1433" w:y="15022"/>
        <w:shd w:val="clear" w:color="auto" w:fill="auto"/>
        <w:spacing w:before="0" w:line="140" w:lineRule="exact"/>
        <w:ind w:left="20"/>
      </w:pPr>
      <w:r>
        <w:t>© Ірина Щирба</w:t>
      </w:r>
      <w:r>
        <w:t>, Тетяна Мацько, 2013.</w:t>
      </w:r>
    </w:p>
    <w:p w:rsidR="00BD45C7" w:rsidRDefault="0048559C">
      <w:pPr>
        <w:pStyle w:val="22"/>
        <w:framePr w:wrap="around" w:vAnchor="page" w:hAnchor="page" w:x="1424" w:y="15593"/>
        <w:shd w:val="clear" w:color="auto" w:fill="auto"/>
        <w:spacing w:line="130" w:lineRule="exact"/>
        <w:ind w:left="20"/>
      </w:pPr>
      <w:r>
        <w:t>Наука молода № 19, 2013 р.</w:t>
      </w:r>
    </w:p>
    <w:p w:rsidR="00BD45C7" w:rsidRDefault="0048559C">
      <w:pPr>
        <w:pStyle w:val="a5"/>
        <w:framePr w:wrap="around" w:vAnchor="page" w:hAnchor="page" w:x="10198" w:y="15616"/>
        <w:shd w:val="clear" w:color="auto" w:fill="auto"/>
        <w:spacing w:line="170" w:lineRule="exact"/>
        <w:ind w:left="20"/>
      </w:pPr>
      <w:r>
        <w:t>213</w:t>
      </w:r>
    </w:p>
    <w:p w:rsidR="00BD45C7" w:rsidRDefault="00BD45C7">
      <w:pPr>
        <w:rPr>
          <w:sz w:val="2"/>
          <w:szCs w:val="2"/>
        </w:rPr>
        <w:sectPr w:rsidR="00BD45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45C7" w:rsidRDefault="0048559C">
      <w:pPr>
        <w:pStyle w:val="32"/>
        <w:framePr w:w="9125" w:h="437" w:hRule="exact" w:wrap="around" w:vAnchor="page" w:hAnchor="page" w:x="1416" w:y="1061"/>
        <w:shd w:val="clear" w:color="auto" w:fill="auto"/>
        <w:spacing w:after="45" w:line="140" w:lineRule="exact"/>
        <w:ind w:left="40"/>
      </w:pPr>
      <w:r>
        <w:lastRenderedPageBreak/>
        <w:t>І. Щирба, Т. Мацько</w:t>
      </w:r>
    </w:p>
    <w:p w:rsidR="00BD45C7" w:rsidRDefault="0048559C">
      <w:pPr>
        <w:pStyle w:val="a5"/>
        <w:framePr w:w="9125" w:h="437" w:hRule="exact" w:wrap="around" w:vAnchor="page" w:hAnchor="page" w:x="1416" w:y="1061"/>
        <w:shd w:val="clear" w:color="auto" w:fill="auto"/>
        <w:spacing w:line="170" w:lineRule="exact"/>
        <w:ind w:left="40"/>
      </w:pPr>
      <w:r>
        <w:t>Проблеми становлення аудиту...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0"/>
      </w:pPr>
      <w:r>
        <w:t xml:space="preserve">єдиної методики визначення ціни на аудит та вартості аудиторських послуг; потребують подальшого дослідження питання незалежності </w:t>
      </w:r>
      <w:r>
        <w:t>аудиторів, конфіденційності інформації та аудиторської таємниці; відсутність на ринку інформаційнихтехнологій вітчизняного програмного забезпечення аудиту; нема відповідного попиту на професійні аудиторські послуги, оскільки більшість підприємств необізнан</w:t>
      </w:r>
      <w:r>
        <w:t>а з призначенням аудиторської діяльності;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>Основними проблемами сучасного аудиту є розробка та впровадження економічного механізму регулювання аудиту, що включає в себе штрафні санкції за неякісні аудиторські перевірки, страхування аудиторської відповідальн</w:t>
      </w:r>
      <w:r>
        <w:t>ості, розвиток цивілізованої конкуренції на ринку аудиторських послугтощо.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>На сьогоднішній день відсутні достатній законодавчий фундамент і досвід судового розгляду позовів щодо аудиторів (аудиторських фірм), немає методики оцінки розмірів збитку користува</w:t>
      </w:r>
      <w:r>
        <w:t>чів від неякісно проведеного аудиту, суди не завжди вирішують справи і впроваджують їх результати, страхові фірми не здатні і не підготовлені до масового страхування аудиторської відповідальності [5, с. 252].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>Однією з основних невирішених проблем залишаєть</w:t>
      </w:r>
      <w:r>
        <w:t>ся невпорядкованість термінології в сфері контролю, існування багатьох різновидів контрольних дій, що мають назву «аудит»: екологічний аудит, податковий аудит, енергетичний аудит, аудит з охорони праці, аудит ефективності використання коштів, аудит з метро</w:t>
      </w:r>
      <w:r>
        <w:t>логії та ін. Це ускладнює для учасників господарських процесів визначення завдань, можливих наслідків і потенційних суб’єктів контролю.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>Вітчизняний аудит концентрується переважно на фінансовому і податковому обліку, все ще залишаючи відтінки фіскального ко</w:t>
      </w:r>
      <w:r>
        <w:t>нтролю. В аудиторській практиці недооцінюються інші предмети професійної уваги аудиторів і такі важливі об’єкти аудиторського дослідження, як ефективність інноваційної та інвестиційної діяльності, якість менеджменту, обґрунтування і розробка стратегії розв</w:t>
      </w:r>
      <w:r>
        <w:t>итку, ефективність внутрішнього контролю і внутрішнього аудиту та ін. [6].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>У відповідності з цим основним аспектом підвищення якості аудиту залишається контроль за якістю аудиторських перевірок. При недотриманні затверджених нормативів до аудиторських фірм</w:t>
      </w:r>
      <w:r>
        <w:t xml:space="preserve"> (аудиторів) можуть бути застосовані адміністративні санкції аждо позбавлення сертифіката і свідоцтва на право аудиторської діяльності. Але конкретні процедури застосування санкцій ще необхідно розробити. Крім того, слід також розробити порядок оскарження </w:t>
      </w:r>
      <w:r>
        <w:t>в суді рішення про позбавлення свідоцтва, захист аудитора від необґрунтованого переслідування тощо [1, с. 61]. Якщо користувач аудиту пред’явить позов аудиторській фірмі щодо відшкодування завданого збитку, то розміри відшкодування повинні суттєво залежати</w:t>
      </w:r>
      <w:r>
        <w:t xml:space="preserve"> від того, чи дотримувався аудитор аудиторських стандартів.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>Потребують вирішення важливі проблеми нормативно-правового регулювання і технології проведення аудиту. В Україні відчувається недостатня кількість аудиторських фірм, висока вартість аудиторських п</w:t>
      </w:r>
      <w:r>
        <w:t>ослуг, відсутність необхідних регламентуючих положень про порядок проведення аудиту [6, с. 56].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 xml:space="preserve">Регулювання аудиторської діяльності в Україні здійснюється рядом законодавчих актів та нормативно-правових документів. Вони мають різну юридичну силу, </w:t>
      </w:r>
      <w:r>
        <w:t>відповідно до якої їх можна розподілити по рівнях, утворюючи при цьому в своїй сукупності систему правового забезпечення аудиторської діяльності в Україні.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>Перший рівень - конституційний, який передбачає регулювання відносин у сфері підприємниць</w:t>
      </w:r>
      <w:r>
        <w:softHyphen/>
        <w:t>кої діяльн</w:t>
      </w:r>
      <w:r>
        <w:t>ості на основі єдиного нормативно-правового акту - Конституції України - акта, що має найвищу юридичну силу. Конституція України встановлює загальні принципи здійснення підпри</w:t>
      </w:r>
      <w:r>
        <w:softHyphen/>
        <w:t xml:space="preserve">ємницької діяльності. Норми цього нормативного акту є нормами прямої дії, тобто </w:t>
      </w:r>
      <w:r>
        <w:t>закони та інші нормативно-правові акти приймаються на основі Конституції України повинні їй відповідати.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 xml:space="preserve">Другий рівень - законодавчий. В поняття «законодавство» включаються закони та інші акти Верховної Ради України, Президента України, Кабінету Міністрів </w:t>
      </w:r>
      <w:r>
        <w:t>України, які регламентують еконо</w:t>
      </w:r>
      <w:r>
        <w:softHyphen/>
        <w:t>мічні, правові і організаційні основи аудиторської діяльності в Україні. Документами цього рівня є Цивільний кодекс України, Господарський кодекс України, а також Закони України: «Про аудиторську діяльність», «Про фінансові</w:t>
      </w:r>
      <w:r>
        <w:t xml:space="preserve"> послуги та державне регулювання ринків фінансових послуг», «Про цінні папери та фондовий ринок», «Про іпотечні облігації», «Про банки і банківську діяльність», «Про страхування» та ін.</w:t>
      </w:r>
    </w:p>
    <w:p w:rsidR="00BD45C7" w:rsidRDefault="0048559C">
      <w:pPr>
        <w:pStyle w:val="a7"/>
        <w:framePr w:w="9077" w:h="13532" w:hRule="exact" w:wrap="around" w:vAnchor="page" w:hAnchor="page" w:x="1440" w:y="1735"/>
        <w:shd w:val="clear" w:color="auto" w:fill="auto"/>
        <w:spacing w:before="0"/>
        <w:ind w:left="20" w:right="20" w:firstLine="280"/>
      </w:pPr>
      <w:r>
        <w:t>Третій рівень регулювання аудиту в Україні - нормативний. До цього рів</w:t>
      </w:r>
      <w:r>
        <w:t>ня можна зарахувати Стандарти аудиту та етики Міжнародної федерації бухгалтерів, які рішенням АПУ №122/2 від 18.04. 2003 р. прийняті як Національні стандарти аудиту. Затвердження стандартів (нормативів) аудиту є винятковим правом АПУ.</w:t>
      </w:r>
    </w:p>
    <w:p w:rsidR="00BD45C7" w:rsidRDefault="0048559C">
      <w:pPr>
        <w:pStyle w:val="a5"/>
        <w:framePr w:wrap="around" w:vAnchor="page" w:hAnchor="page" w:x="1402" w:y="15551"/>
        <w:shd w:val="clear" w:color="auto" w:fill="auto"/>
        <w:spacing w:line="170" w:lineRule="exact"/>
        <w:ind w:left="20"/>
      </w:pPr>
      <w:r>
        <w:t>214</w:t>
      </w:r>
    </w:p>
    <w:p w:rsidR="00BD45C7" w:rsidRDefault="0048559C">
      <w:pPr>
        <w:pStyle w:val="22"/>
        <w:framePr w:wrap="around" w:vAnchor="page" w:hAnchor="page" w:x="8333" w:y="15557"/>
        <w:shd w:val="clear" w:color="auto" w:fill="auto"/>
        <w:spacing w:line="130" w:lineRule="exact"/>
        <w:ind w:left="20"/>
      </w:pPr>
      <w:r>
        <w:t>Наука молода № 19</w:t>
      </w:r>
      <w:r>
        <w:t>, 2013 р.</w:t>
      </w:r>
    </w:p>
    <w:p w:rsidR="00BD45C7" w:rsidRDefault="00BD45C7">
      <w:pPr>
        <w:rPr>
          <w:sz w:val="2"/>
          <w:szCs w:val="2"/>
        </w:rPr>
        <w:sectPr w:rsidR="00BD45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45C7" w:rsidRDefault="0048559C">
      <w:pPr>
        <w:pStyle w:val="a5"/>
        <w:framePr w:wrap="around" w:vAnchor="page" w:hAnchor="page" w:x="6183" w:y="1306"/>
        <w:shd w:val="clear" w:color="auto" w:fill="auto"/>
        <w:spacing w:line="170" w:lineRule="exact"/>
        <w:ind w:left="20"/>
      </w:pPr>
      <w:r>
        <w:lastRenderedPageBreak/>
        <w:t>Сучасні проблеми обліку, аналізу та аудиту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>Четвертий рівень - методичний. Документи цього рівня розробляються міністерствами і відомст</w:t>
      </w:r>
      <w:r>
        <w:softHyphen/>
        <w:t>вами у межах своєї компетенції відповідно до галузевих особливостей. Вони мають рекоменда</w:t>
      </w:r>
      <w:r>
        <w:t>ційний, а не обов’язковий характер і не мають суперечити законодавчим актам та нормативним документам вищого рівня. Додокументів цього рівня, що регулюють аудиторську діяльність в Україні, можна зарахувати Положення про сертифікацію аудиторів; Положення пр</w:t>
      </w:r>
      <w:r>
        <w:t>о постійне удосконалення професійних знань аудиторів України; Порядок ведення Реєстру аудиторських фірм та аудиторів; Положення щодо підготовки аудиторських звітів (висновків), які подаються до Національної комісії з цінних паперів та фондового ринку при р</w:t>
      </w:r>
      <w:r>
        <w:t>озкритті інформації емітентами та професійними учасни</w:t>
      </w:r>
      <w:r>
        <w:softHyphen/>
        <w:t>ками фондового ринку; Програма підготовки до складання кваліфікаційного іспиту для одержання сертифіката аудитора України та ін. Ці документи не мають суперечити Закону України «Про аудитор</w:t>
      </w:r>
      <w:r>
        <w:softHyphen/>
        <w:t>ську діяльні</w:t>
      </w:r>
      <w:r>
        <w:t>сть» та Міжнародними стандартами контролю якості, аудиту, огляду, іншого надання впевненості та супутніх послуг видання 2010 р.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>Необхідно виділити ще один - п’ятий організаційно-розпорядчий рівень. Документи цього рівня формуються і затверджуються безпосер</w:t>
      </w:r>
      <w:r>
        <w:t>едньо в аудиторській фірмі, її відповідними відділами. До цього рівня документів можна віднести внутрішньофірмові стандарти аудиту.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>Отже, система нормативно-правового забезпечення аудиторської діяльності в Україні має формуватися так, щоб, по-перше, виключ</w:t>
      </w:r>
      <w:r>
        <w:t>алось протиріччя нормативних документів між собою як по горизонталі, так і по вертикалі; по-друге, документи нижчого рівня мають конкретизувати і розвивати окремі положення законодавчих актів і нормативних документів вищого рівня.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>З огляду на зазначене мож</w:t>
      </w:r>
      <w:r>
        <w:t>емо окреслити основні чинники, які гальмують розвиток аудиторської діяльності в Україні.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 xml:space="preserve">Перший - ціновий. На даний час аудитори хоч і скаржаться на падіння вартості аудиторських послуг в Україні, офіційна статистика Аудиторської палати України свідчить </w:t>
      </w:r>
      <w:r>
        <w:t>про зворотне.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>Другий чинник - якість аудиторських послуг. Основними причинами скарг є ігнорування аудиторами вимог до аудиторського висновку, вимог Національних нормативів аудиту, втрата принципу незалеж</w:t>
      </w:r>
      <w:r>
        <w:softHyphen/>
        <w:t>ності та підміна аудита ревізією.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>Третій чинник - ме</w:t>
      </w:r>
      <w:r>
        <w:t>тодика перевірок. Більшість аудиторів змушені виконувати перевірки, які прак</w:t>
      </w:r>
      <w:r>
        <w:softHyphen/>
        <w:t xml:space="preserve">тично нічим не відрізняються від звичайної документальної ревізії. Доволі рідко здійснюється розрахунок суттєвості відхилень, не застосовується вибірка, а аудиторський ризик якщо </w:t>
      </w:r>
      <w:r>
        <w:t>й розрахо</w:t>
      </w:r>
      <w:r>
        <w:softHyphen/>
        <w:t>вується, то формально.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>На сьогодні аудиторські фірми України можуть надавати доволі широкий спектр послуг. Тому окреслення кола безпосередньо аудиторських послуг - це одна з найважливіших сучасних проблем теорії аудиту.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20" w:right="20" w:firstLine="300"/>
      </w:pPr>
      <w:r>
        <w:t>З узагальнюючого аналізу о</w:t>
      </w:r>
      <w:r>
        <w:t xml:space="preserve">фіційних звітів аудиторських фірм можна зробити висновок, що деякі з них не здійснюють аудит, а надають тільки консалтингові та інші послуги. В той час як світові тенденції розвитку аудиторських послуг свідчать про скорочення аудиторськими фірмами обсягів </w:t>
      </w:r>
      <w:r>
        <w:t>консалтингових послуг або виділення з них суб’єктів, що надають консалтингові послуги в окремі структури [4].</w:t>
      </w:r>
    </w:p>
    <w:p w:rsidR="00BD45C7" w:rsidRDefault="0048559C">
      <w:pPr>
        <w:pStyle w:val="a7"/>
        <w:framePr w:w="9082" w:h="13363" w:hRule="exact" w:wrap="around" w:vAnchor="page" w:hAnchor="page" w:x="1431" w:y="1723"/>
        <w:shd w:val="clear" w:color="auto" w:fill="auto"/>
        <w:spacing w:before="0" w:line="254" w:lineRule="exact"/>
        <w:ind w:left="720"/>
      </w:pPr>
      <w:r>
        <w:t>Отже, основними напрямами розвитку аудиторської діяльності в Україні мають стати:</w:t>
      </w:r>
    </w:p>
    <w:p w:rsidR="00BD45C7" w:rsidRDefault="0048559C">
      <w:pPr>
        <w:pStyle w:val="a7"/>
        <w:framePr w:w="9082" w:h="13363" w:hRule="exact" w:wrap="around" w:vAnchor="page" w:hAnchor="page" w:x="1431" w:y="1723"/>
        <w:numPr>
          <w:ilvl w:val="0"/>
          <w:numId w:val="1"/>
        </w:numPr>
        <w:shd w:val="clear" w:color="auto" w:fill="auto"/>
        <w:spacing w:before="0" w:line="254" w:lineRule="exact"/>
        <w:ind w:left="720" w:right="20"/>
        <w:jc w:val="left"/>
      </w:pPr>
      <w:r>
        <w:t xml:space="preserve"> розроблення механізму практичного застосування Міжнародних стан</w:t>
      </w:r>
      <w:r>
        <w:t>дартів аудиту в Україні, створення до них коментарів у повному обсязі;</w:t>
      </w:r>
    </w:p>
    <w:p w:rsidR="00BD45C7" w:rsidRDefault="0048559C">
      <w:pPr>
        <w:pStyle w:val="a7"/>
        <w:framePr w:w="9082" w:h="13363" w:hRule="exact" w:wrap="around" w:vAnchor="page" w:hAnchor="page" w:x="1431" w:y="1723"/>
        <w:numPr>
          <w:ilvl w:val="0"/>
          <w:numId w:val="1"/>
        </w:numPr>
        <w:shd w:val="clear" w:color="auto" w:fill="auto"/>
        <w:spacing w:before="0" w:line="254" w:lineRule="exact"/>
        <w:ind w:left="720" w:right="20"/>
      </w:pPr>
      <w:r>
        <w:t xml:space="preserve"> внесення необхідних змін і доповнень до Закону України «Про аудиторську діяльність» з метою приведення його у відповідність до інших законодавчих актів України, які прямо чи опосередковано впливають на регулювання аудиторськоїдіяльності;</w:t>
      </w:r>
    </w:p>
    <w:p w:rsidR="00BD45C7" w:rsidRDefault="0048559C">
      <w:pPr>
        <w:pStyle w:val="a7"/>
        <w:framePr w:w="9082" w:h="13363" w:hRule="exact" w:wrap="around" w:vAnchor="page" w:hAnchor="page" w:x="1431" w:y="1723"/>
        <w:numPr>
          <w:ilvl w:val="0"/>
          <w:numId w:val="1"/>
        </w:numPr>
        <w:shd w:val="clear" w:color="auto" w:fill="auto"/>
        <w:spacing w:before="0" w:line="254" w:lineRule="exact"/>
        <w:ind w:left="720" w:right="20"/>
        <w:jc w:val="left"/>
      </w:pPr>
      <w:r>
        <w:t xml:space="preserve"> розширення перел</w:t>
      </w:r>
      <w:r>
        <w:t>іку підприємств, для яких щорічна аудиторська перевірка обов’язкова, а це збільшить ринок аудиторських послуг;</w:t>
      </w:r>
    </w:p>
    <w:p w:rsidR="00BD45C7" w:rsidRDefault="0048559C">
      <w:pPr>
        <w:pStyle w:val="a7"/>
        <w:framePr w:w="9082" w:h="13363" w:hRule="exact" w:wrap="around" w:vAnchor="page" w:hAnchor="page" w:x="1431" w:y="1723"/>
        <w:numPr>
          <w:ilvl w:val="0"/>
          <w:numId w:val="1"/>
        </w:numPr>
        <w:shd w:val="clear" w:color="auto" w:fill="auto"/>
        <w:spacing w:before="0" w:line="254" w:lineRule="exact"/>
        <w:ind w:left="720" w:right="20"/>
        <w:jc w:val="left"/>
      </w:pPr>
      <w:r>
        <w:t xml:space="preserve"> розроблення і впровадження додаткових положень, які б більш чітко унормували взаємо</w:t>
      </w:r>
      <w:r>
        <w:softHyphen/>
        <w:t>відносини аудитора та клієнта;</w:t>
      </w:r>
    </w:p>
    <w:p w:rsidR="00BD45C7" w:rsidRDefault="0048559C">
      <w:pPr>
        <w:pStyle w:val="a7"/>
        <w:framePr w:w="9082" w:h="13363" w:hRule="exact" w:wrap="around" w:vAnchor="page" w:hAnchor="page" w:x="1431" w:y="1723"/>
        <w:numPr>
          <w:ilvl w:val="0"/>
          <w:numId w:val="1"/>
        </w:numPr>
        <w:shd w:val="clear" w:color="auto" w:fill="auto"/>
        <w:spacing w:before="0" w:line="254" w:lineRule="exact"/>
        <w:ind w:left="720"/>
      </w:pPr>
      <w:r>
        <w:t xml:space="preserve"> посилення вимог до підвищення кваліфікації аудиторів;</w:t>
      </w:r>
    </w:p>
    <w:p w:rsidR="00BD45C7" w:rsidRDefault="0048559C">
      <w:pPr>
        <w:pStyle w:val="a7"/>
        <w:framePr w:w="9082" w:h="13363" w:hRule="exact" w:wrap="around" w:vAnchor="page" w:hAnchor="page" w:x="1431" w:y="1723"/>
        <w:numPr>
          <w:ilvl w:val="0"/>
          <w:numId w:val="1"/>
        </w:numPr>
        <w:shd w:val="clear" w:color="auto" w:fill="auto"/>
        <w:spacing w:before="0" w:line="254" w:lineRule="exact"/>
        <w:ind w:left="720" w:right="20"/>
      </w:pPr>
      <w:r>
        <w:t xml:space="preserve"> розроблення методики аудиторської перевірки фінансової звітності підприємств з використан</w:t>
      </w:r>
      <w:r>
        <w:softHyphen/>
        <w:t>ням узагальненого практичного досвіду роботи міжнародних і вітчизняних аудиторських фірм;</w:t>
      </w:r>
    </w:p>
    <w:p w:rsidR="00BD45C7" w:rsidRDefault="0048559C">
      <w:pPr>
        <w:pStyle w:val="22"/>
        <w:framePr w:wrap="around" w:vAnchor="page" w:hAnchor="page" w:x="1421" w:y="15567"/>
        <w:shd w:val="clear" w:color="auto" w:fill="auto"/>
        <w:spacing w:line="130" w:lineRule="exact"/>
        <w:ind w:left="20"/>
      </w:pPr>
      <w:r>
        <w:t>Наука молода № 19, 2</w:t>
      </w:r>
      <w:r>
        <w:t>013 р.</w:t>
      </w:r>
    </w:p>
    <w:p w:rsidR="00BD45C7" w:rsidRDefault="0048559C">
      <w:pPr>
        <w:pStyle w:val="a5"/>
        <w:framePr w:wrap="around" w:vAnchor="page" w:hAnchor="page" w:x="10196" w:y="15590"/>
        <w:shd w:val="clear" w:color="auto" w:fill="auto"/>
        <w:spacing w:line="170" w:lineRule="exact"/>
        <w:ind w:left="20"/>
      </w:pPr>
      <w:r>
        <w:t>215</w:t>
      </w:r>
    </w:p>
    <w:p w:rsidR="00BD45C7" w:rsidRDefault="00BD45C7">
      <w:pPr>
        <w:rPr>
          <w:sz w:val="2"/>
          <w:szCs w:val="2"/>
        </w:rPr>
        <w:sectPr w:rsidR="00BD45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45C7" w:rsidRDefault="0048559C">
      <w:pPr>
        <w:pStyle w:val="32"/>
        <w:framePr w:w="3322" w:h="466" w:hRule="exact" w:wrap="around" w:vAnchor="page" w:hAnchor="page" w:x="1397" w:y="1045"/>
        <w:shd w:val="clear" w:color="auto" w:fill="auto"/>
        <w:spacing w:after="45" w:line="140" w:lineRule="exact"/>
        <w:ind w:left="40"/>
      </w:pPr>
      <w:r>
        <w:lastRenderedPageBreak/>
        <w:t>І. Щирба, Т. Мацько</w:t>
      </w:r>
    </w:p>
    <w:p w:rsidR="00BD45C7" w:rsidRDefault="0048559C">
      <w:pPr>
        <w:pStyle w:val="a5"/>
        <w:framePr w:w="3322" w:h="466" w:hRule="exact" w:wrap="around" w:vAnchor="page" w:hAnchor="page" w:x="1397" w:y="1045"/>
        <w:shd w:val="clear" w:color="auto" w:fill="auto"/>
        <w:spacing w:line="170" w:lineRule="exact"/>
        <w:ind w:left="40"/>
      </w:pPr>
      <w:r>
        <w:t>Проблеми становлення аудиту...</w:t>
      </w:r>
    </w:p>
    <w:p w:rsidR="00BD45C7" w:rsidRDefault="0048559C">
      <w:pPr>
        <w:pStyle w:val="a7"/>
        <w:framePr w:w="9096" w:h="6764" w:hRule="exact" w:wrap="around" w:vAnchor="page" w:hAnchor="page" w:x="1431" w:y="1699"/>
        <w:numPr>
          <w:ilvl w:val="0"/>
          <w:numId w:val="1"/>
        </w:numPr>
        <w:shd w:val="clear" w:color="auto" w:fill="auto"/>
        <w:spacing w:before="0"/>
        <w:ind w:left="700" w:right="40" w:hanging="400"/>
      </w:pPr>
      <w:r>
        <w:t xml:space="preserve"> координація роботи з громадськими об’єднаннями бухгалтерів. Це потрібно, щоб дві спорід</w:t>
      </w:r>
      <w:r>
        <w:softHyphen/>
        <w:t xml:space="preserve">нені професії разом працювали в напрямку уніфікації термінології обліку та єдиного </w:t>
      </w:r>
      <w:r>
        <w:t>її тлумачення, а також методології обліку та складання і трансформації звітності відповідно до вимог Національних положень (стандартів) бухгалтерського обліку та Міжнародних стандартів фінансовоїзвітності;</w:t>
      </w:r>
    </w:p>
    <w:p w:rsidR="00BD45C7" w:rsidRDefault="0048559C">
      <w:pPr>
        <w:pStyle w:val="a7"/>
        <w:framePr w:w="9096" w:h="6764" w:hRule="exact" w:wrap="around" w:vAnchor="page" w:hAnchor="page" w:x="1431" w:y="1699"/>
        <w:numPr>
          <w:ilvl w:val="0"/>
          <w:numId w:val="1"/>
        </w:numPr>
        <w:shd w:val="clear" w:color="auto" w:fill="auto"/>
        <w:spacing w:before="0"/>
        <w:ind w:left="700" w:right="40" w:hanging="400"/>
      </w:pPr>
      <w:r>
        <w:t xml:space="preserve"> поглиблення співпраці професійних аудиторських ор</w:t>
      </w:r>
      <w:r>
        <w:t>ганізацій України з міжнародними та європейськими професійними організаціями бухгалтерів і аудиторів;</w:t>
      </w:r>
    </w:p>
    <w:p w:rsidR="00BD45C7" w:rsidRDefault="0048559C">
      <w:pPr>
        <w:pStyle w:val="a7"/>
        <w:framePr w:w="9096" w:h="6764" w:hRule="exact" w:wrap="around" w:vAnchor="page" w:hAnchor="page" w:x="1431" w:y="1699"/>
        <w:numPr>
          <w:ilvl w:val="0"/>
          <w:numId w:val="1"/>
        </w:numPr>
        <w:shd w:val="clear" w:color="auto" w:fill="auto"/>
        <w:spacing w:before="0"/>
        <w:ind w:left="700" w:right="40" w:hanging="400"/>
      </w:pPr>
      <w:r>
        <w:t xml:space="preserve"> розроблення механізму ціноутворення на аудит та аудиторські послуги на основі вивчення міжнародного досвіду з цього питання та ін.</w:t>
      </w:r>
    </w:p>
    <w:p w:rsidR="00BD45C7" w:rsidRDefault="0048559C">
      <w:pPr>
        <w:pStyle w:val="a7"/>
        <w:framePr w:w="9096" w:h="6764" w:hRule="exact" w:wrap="around" w:vAnchor="page" w:hAnchor="page" w:x="1431" w:y="1699"/>
        <w:shd w:val="clear" w:color="auto" w:fill="auto"/>
        <w:spacing w:before="0" w:after="236"/>
        <w:ind w:right="40" w:firstLine="300"/>
      </w:pPr>
      <w:r>
        <w:t xml:space="preserve">Отже, аудит в Україні </w:t>
      </w:r>
      <w:r>
        <w:t>пройшов тривалий період розвитку, утвердився як самостійна галузь науки і сфера діяльності, проте є низка серйозних і невирішених проблем, які стримують його подальший розвиток.</w:t>
      </w:r>
    </w:p>
    <w:p w:rsidR="00BD45C7" w:rsidRDefault="0048559C">
      <w:pPr>
        <w:pStyle w:val="10"/>
        <w:framePr w:w="9096" w:h="6764" w:hRule="exact" w:wrap="around" w:vAnchor="page" w:hAnchor="page" w:x="1431" w:y="1699"/>
        <w:shd w:val="clear" w:color="auto" w:fill="auto"/>
        <w:spacing w:before="0" w:after="208" w:line="180" w:lineRule="exact"/>
        <w:ind w:left="40"/>
      </w:pPr>
      <w:bookmarkStart w:id="0" w:name="bookmark0"/>
      <w:r>
        <w:t>Література</w:t>
      </w:r>
      <w:bookmarkEnd w:id="0"/>
    </w:p>
    <w:p w:rsidR="00BD45C7" w:rsidRDefault="0048559C">
      <w:pPr>
        <w:pStyle w:val="40"/>
        <w:framePr w:w="9096" w:h="6764" w:hRule="exact" w:wrap="around" w:vAnchor="page" w:hAnchor="page" w:x="1431" w:y="1699"/>
        <w:numPr>
          <w:ilvl w:val="0"/>
          <w:numId w:val="2"/>
        </w:numPr>
        <w:shd w:val="clear" w:color="auto" w:fill="auto"/>
        <w:spacing w:before="0" w:after="0"/>
        <w:ind w:left="700" w:right="40"/>
      </w:pPr>
      <w:r>
        <w:t xml:space="preserve"> Драч В. І. Наступний крок: забезпечення якості аудиторських послуг</w:t>
      </w:r>
      <w:r>
        <w:t xml:space="preserve"> / В. І. Драч // АудиторУкраїни. - 2009. - № 5/6. - С. 60-61.</w:t>
      </w:r>
    </w:p>
    <w:p w:rsidR="00BD45C7" w:rsidRDefault="0048559C">
      <w:pPr>
        <w:pStyle w:val="40"/>
        <w:framePr w:w="9096" w:h="6764" w:hRule="exact" w:wrap="around" w:vAnchor="page" w:hAnchor="page" w:x="1431" w:y="1699"/>
        <w:numPr>
          <w:ilvl w:val="0"/>
          <w:numId w:val="2"/>
        </w:numPr>
        <w:shd w:val="clear" w:color="auto" w:fill="auto"/>
        <w:spacing w:before="0" w:after="0"/>
        <w:ind w:left="700" w:right="40"/>
      </w:pPr>
      <w:r>
        <w:t xml:space="preserve"> Загородній А. Г. Ризики аудиторської діяльності: методика виявлення й оцінювання : моногр. / А. Г. Загородній, Л. М. Пилипенко. - Львів: Вид-во ЗУКЦ, 2010. - 232 с.</w:t>
      </w:r>
    </w:p>
    <w:p w:rsidR="00BD45C7" w:rsidRDefault="0048559C">
      <w:pPr>
        <w:pStyle w:val="40"/>
        <w:framePr w:w="9096" w:h="6764" w:hRule="exact" w:wrap="around" w:vAnchor="page" w:hAnchor="page" w:x="1431" w:y="1699"/>
        <w:numPr>
          <w:ilvl w:val="0"/>
          <w:numId w:val="2"/>
        </w:numPr>
        <w:shd w:val="clear" w:color="auto" w:fill="auto"/>
        <w:spacing w:before="0" w:after="0"/>
        <w:ind w:left="700" w:right="40"/>
      </w:pPr>
      <w:r>
        <w:t xml:space="preserve"> Закон України «Про внесення</w:t>
      </w:r>
      <w:r>
        <w:t xml:space="preserve"> змін до Закону України «Про аудиторську діяльність» [Електроннийресурс]. - Режим доступу: </w:t>
      </w:r>
      <w:hyperlink r:id="rId7" w:history="1">
        <w:r>
          <w:rPr>
            <w:rStyle w:val="a3"/>
            <w:lang w:val="en-US" w:eastAsia="en-US" w:bidi="en-US"/>
          </w:rPr>
          <w:t>http://zakon1.rada.gov.ua/laws/show/3125-12.</w:t>
        </w:r>
      </w:hyperlink>
    </w:p>
    <w:p w:rsidR="00BD45C7" w:rsidRDefault="0048559C">
      <w:pPr>
        <w:pStyle w:val="40"/>
        <w:framePr w:w="9096" w:h="6764" w:hRule="exact" w:wrap="around" w:vAnchor="page" w:hAnchor="page" w:x="1431" w:y="1699"/>
        <w:numPr>
          <w:ilvl w:val="0"/>
          <w:numId w:val="2"/>
        </w:numPr>
        <w:shd w:val="clear" w:color="auto" w:fill="auto"/>
        <w:spacing w:before="0" w:after="0"/>
        <w:ind w:left="700" w:right="40"/>
      </w:pPr>
      <w:r>
        <w:t xml:space="preserve"> Звіт Аудиторської палати України до Кабінету Міністрів Украї</w:t>
      </w:r>
      <w:r>
        <w:t xml:space="preserve">ни за 2011 рік [Електронний ресурс]. - Режим доступу: </w:t>
      </w:r>
      <w:hyperlink r:id="rId8" w:history="1">
        <w:r>
          <w:rPr>
            <w:rStyle w:val="a3"/>
            <w:lang w:val="en-US" w:eastAsia="en-US" w:bidi="en-US"/>
          </w:rPr>
          <w:t>http://apu.com. ua/zvit-do-kmu.</w:t>
        </w:r>
      </w:hyperlink>
    </w:p>
    <w:p w:rsidR="00BD45C7" w:rsidRDefault="0048559C">
      <w:pPr>
        <w:pStyle w:val="40"/>
        <w:framePr w:w="9096" w:h="6764" w:hRule="exact" w:wrap="around" w:vAnchor="page" w:hAnchor="page" w:x="1431" w:y="1699"/>
        <w:numPr>
          <w:ilvl w:val="0"/>
          <w:numId w:val="2"/>
        </w:numPr>
        <w:shd w:val="clear" w:color="auto" w:fill="auto"/>
        <w:spacing w:before="0" w:after="0"/>
        <w:ind w:left="700" w:right="40"/>
      </w:pPr>
      <w:r>
        <w:t xml:space="preserve"> Остап’юк Н. А. Проблеми нормативного регулювання організації'аудиторської'діяльнос</w:t>
      </w:r>
      <w:r>
        <w:softHyphen/>
        <w:t>ті /Н. А. Остап’юк//Міжнародний збірник н</w:t>
      </w:r>
      <w:r>
        <w:t>аукових праць. - 2010. - № 2 (17). - С. 250-253.</w:t>
      </w:r>
    </w:p>
    <w:p w:rsidR="00BD45C7" w:rsidRDefault="0048559C">
      <w:pPr>
        <w:pStyle w:val="40"/>
        <w:framePr w:w="9096" w:h="6764" w:hRule="exact" w:wrap="around" w:vAnchor="page" w:hAnchor="page" w:x="1431" w:y="1699"/>
        <w:numPr>
          <w:ilvl w:val="0"/>
          <w:numId w:val="2"/>
        </w:numPr>
        <w:shd w:val="clear" w:color="auto" w:fill="auto"/>
        <w:spacing w:before="0" w:after="0"/>
        <w:ind w:left="700" w:right="40"/>
      </w:pPr>
      <w:r>
        <w:t xml:space="preserve"> Петрик О. А. Організація і методика аудиту підприємницької діяльності: навч. посіб.</w:t>
      </w:r>
      <w:r>
        <w:rPr>
          <w:rStyle w:val="4David12pt0pt"/>
        </w:rPr>
        <w:t xml:space="preserve"> / </w:t>
      </w:r>
      <w:r>
        <w:t>О. А. Петрик. - К. : Вид-во КНЕУ, 2008. - 472 с.</w:t>
      </w:r>
    </w:p>
    <w:p w:rsidR="00BD45C7" w:rsidRDefault="0048559C">
      <w:pPr>
        <w:pStyle w:val="a5"/>
        <w:framePr w:wrap="around" w:vAnchor="page" w:hAnchor="page" w:x="1378" w:y="15544"/>
        <w:shd w:val="clear" w:color="auto" w:fill="auto"/>
        <w:spacing w:line="170" w:lineRule="exact"/>
        <w:ind w:left="20"/>
      </w:pPr>
      <w:r>
        <w:t>216</w:t>
      </w:r>
    </w:p>
    <w:p w:rsidR="00BD45C7" w:rsidRDefault="0048559C">
      <w:pPr>
        <w:pStyle w:val="22"/>
        <w:framePr w:wrap="around" w:vAnchor="page" w:hAnchor="page" w:x="8309" w:y="15550"/>
        <w:shd w:val="clear" w:color="auto" w:fill="auto"/>
        <w:spacing w:line="130" w:lineRule="exact"/>
        <w:ind w:left="20"/>
      </w:pPr>
      <w:r>
        <w:t>Наука молода № 19, 2013 р.</w:t>
      </w:r>
    </w:p>
    <w:p w:rsidR="00BD45C7" w:rsidRDefault="00BD45C7">
      <w:pPr>
        <w:rPr>
          <w:sz w:val="2"/>
          <w:szCs w:val="2"/>
        </w:rPr>
      </w:pPr>
    </w:p>
    <w:sectPr w:rsidR="00BD45C7" w:rsidSect="00BD45C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9C" w:rsidRDefault="0048559C" w:rsidP="00BD45C7">
      <w:r>
        <w:separator/>
      </w:r>
    </w:p>
  </w:endnote>
  <w:endnote w:type="continuationSeparator" w:id="1">
    <w:p w:rsidR="0048559C" w:rsidRDefault="0048559C" w:rsidP="00BD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9C" w:rsidRDefault="0048559C"/>
  </w:footnote>
  <w:footnote w:type="continuationSeparator" w:id="1">
    <w:p w:rsidR="0048559C" w:rsidRDefault="004855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192"/>
    <w:multiLevelType w:val="multilevel"/>
    <w:tmpl w:val="7C180B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15253"/>
    <w:multiLevelType w:val="multilevel"/>
    <w:tmpl w:val="216A4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45C7"/>
    <w:rsid w:val="0048559C"/>
    <w:rsid w:val="004F548B"/>
    <w:rsid w:val="00B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5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5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D45C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">
    <w:name w:val="Основний текст (2)_"/>
    <w:basedOn w:val="a0"/>
    <w:link w:val="20"/>
    <w:rsid w:val="00BD45C7"/>
    <w:rPr>
      <w:rFonts w:ascii="Arial" w:eastAsia="Arial" w:hAnsi="Arial" w:cs="Arial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3">
    <w:name w:val="Основний текст (3)_"/>
    <w:basedOn w:val="a0"/>
    <w:link w:val="30"/>
    <w:rsid w:val="00BD45C7"/>
    <w:rPr>
      <w:rFonts w:ascii="Sylfaen" w:eastAsia="Sylfaen" w:hAnsi="Sylfaen" w:cs="Sylfae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sid w:val="00BD45C7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a6">
    <w:name w:val="Основний текст_"/>
    <w:basedOn w:val="a0"/>
    <w:link w:val="a7"/>
    <w:rsid w:val="00BD45C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">
    <w:name w:val="Основний текст (5)_"/>
    <w:basedOn w:val="a0"/>
    <w:link w:val="50"/>
    <w:rsid w:val="00BD45C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BD45C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sid w:val="00BD45C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BD45C7"/>
    <w:rPr>
      <w:rFonts w:ascii="Arial" w:eastAsia="Arial" w:hAnsi="Arial" w:cs="Arial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4David12pt0pt">
    <w:name w:val="Основний текст (4) + David;12 pt;Не курсив;Інтервал 0 pt"/>
    <w:basedOn w:val="4"/>
    <w:rsid w:val="00BD45C7"/>
    <w:rPr>
      <w:rFonts w:ascii="David" w:eastAsia="David" w:hAnsi="David" w:cs="David"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a5">
    <w:name w:val="Колонтитул"/>
    <w:basedOn w:val="a"/>
    <w:link w:val="a4"/>
    <w:rsid w:val="00BD45C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20">
    <w:name w:val="Основний текст (2)"/>
    <w:basedOn w:val="a"/>
    <w:link w:val="2"/>
    <w:rsid w:val="00BD45C7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b/>
      <w:bCs/>
      <w:i/>
      <w:iCs/>
      <w:spacing w:val="-1"/>
      <w:sz w:val="18"/>
      <w:szCs w:val="18"/>
    </w:rPr>
  </w:style>
  <w:style w:type="paragraph" w:customStyle="1" w:styleId="30">
    <w:name w:val="Основний текст (3)"/>
    <w:basedOn w:val="a"/>
    <w:link w:val="3"/>
    <w:rsid w:val="00BD45C7"/>
    <w:pPr>
      <w:shd w:val="clear" w:color="auto" w:fill="FFFFFF"/>
      <w:spacing w:before="600" w:after="600" w:line="0" w:lineRule="atLeast"/>
      <w:jc w:val="center"/>
    </w:pPr>
    <w:rPr>
      <w:rFonts w:ascii="Sylfaen" w:eastAsia="Sylfaen" w:hAnsi="Sylfaen" w:cs="Sylfaen"/>
      <w:b/>
      <w:bCs/>
      <w:spacing w:val="-1"/>
      <w:sz w:val="22"/>
      <w:szCs w:val="22"/>
    </w:rPr>
  </w:style>
  <w:style w:type="paragraph" w:customStyle="1" w:styleId="40">
    <w:name w:val="Основний текст (4)"/>
    <w:basedOn w:val="a"/>
    <w:link w:val="4"/>
    <w:rsid w:val="00BD45C7"/>
    <w:pPr>
      <w:shd w:val="clear" w:color="auto" w:fill="FFFFFF"/>
      <w:spacing w:before="600" w:after="180" w:line="250" w:lineRule="exact"/>
      <w:ind w:hanging="400"/>
      <w:jc w:val="both"/>
    </w:pPr>
    <w:rPr>
      <w:rFonts w:ascii="Arial" w:eastAsia="Arial" w:hAnsi="Arial" w:cs="Arial"/>
      <w:i/>
      <w:iCs/>
      <w:spacing w:val="-1"/>
      <w:sz w:val="19"/>
      <w:szCs w:val="19"/>
    </w:rPr>
  </w:style>
  <w:style w:type="paragraph" w:customStyle="1" w:styleId="a7">
    <w:name w:val="Основний текст"/>
    <w:basedOn w:val="a"/>
    <w:link w:val="a6"/>
    <w:rsid w:val="00BD45C7"/>
    <w:pPr>
      <w:shd w:val="clear" w:color="auto" w:fill="FFFFFF"/>
      <w:spacing w:before="180" w:line="250" w:lineRule="exact"/>
      <w:ind w:hanging="420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50">
    <w:name w:val="Основний текст (5)"/>
    <w:basedOn w:val="a"/>
    <w:link w:val="5"/>
    <w:rsid w:val="00BD45C7"/>
    <w:pPr>
      <w:shd w:val="clear" w:color="auto" w:fill="FFFFFF"/>
      <w:spacing w:before="180" w:line="0" w:lineRule="atLeast"/>
      <w:jc w:val="both"/>
    </w:pPr>
    <w:rPr>
      <w:rFonts w:ascii="Sylfaen" w:eastAsia="Sylfaen" w:hAnsi="Sylfaen" w:cs="Sylfaen"/>
      <w:spacing w:val="2"/>
      <w:sz w:val="14"/>
      <w:szCs w:val="14"/>
    </w:rPr>
  </w:style>
  <w:style w:type="paragraph" w:customStyle="1" w:styleId="22">
    <w:name w:val="Колонтитул (2)"/>
    <w:basedOn w:val="a"/>
    <w:link w:val="21"/>
    <w:rsid w:val="00BD45C7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32">
    <w:name w:val="Колонтитул (3)"/>
    <w:basedOn w:val="a"/>
    <w:link w:val="31"/>
    <w:rsid w:val="00BD45C7"/>
    <w:pPr>
      <w:shd w:val="clear" w:color="auto" w:fill="FFFFFF"/>
      <w:spacing w:after="60" w:line="0" w:lineRule="atLeast"/>
    </w:pPr>
    <w:rPr>
      <w:rFonts w:ascii="Sylfaen" w:eastAsia="Sylfaen" w:hAnsi="Sylfaen" w:cs="Sylfaen"/>
      <w:spacing w:val="3"/>
      <w:sz w:val="14"/>
      <w:szCs w:val="14"/>
    </w:rPr>
  </w:style>
  <w:style w:type="paragraph" w:customStyle="1" w:styleId="10">
    <w:name w:val="Заголовок №1"/>
    <w:basedOn w:val="a"/>
    <w:link w:val="1"/>
    <w:rsid w:val="00BD45C7"/>
    <w:pPr>
      <w:shd w:val="clear" w:color="auto" w:fill="FFFFFF"/>
      <w:spacing w:before="180" w:after="300" w:line="0" w:lineRule="atLeast"/>
      <w:jc w:val="center"/>
      <w:outlineLvl w:val="0"/>
    </w:pPr>
    <w:rPr>
      <w:rFonts w:ascii="Arial" w:eastAsia="Arial" w:hAnsi="Arial" w:cs="Arial"/>
      <w:b/>
      <w:bCs/>
      <w:i/>
      <w:iCs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u.com.ua/zvit-do-km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3125-1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9408</Words>
  <Characters>5364</Characters>
  <Application>Microsoft Office Word</Application>
  <DocSecurity>0</DocSecurity>
  <Lines>44</Lines>
  <Paragraphs>29</Paragraphs>
  <ScaleCrop>false</ScaleCrop>
  <Company>Microsoft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2017-06-14T11:17:00Z</dcterms:created>
  <dcterms:modified xsi:type="dcterms:W3CDTF">2017-06-14T11:17:00Z</dcterms:modified>
</cp:coreProperties>
</file>